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20" w:before="120" w:lineRule="auto"/>
        <w:rPr>
          <w:color w:val="861714"/>
          <w:sz w:val="40"/>
          <w:szCs w:val="40"/>
        </w:rPr>
      </w:pPr>
      <w:r w:rsidDel="00000000" w:rsidR="00000000" w:rsidRPr="00000000">
        <w:rPr>
          <w:color w:val="861714"/>
          <w:sz w:val="40"/>
          <w:szCs w:val="40"/>
          <w:rtl w:val="0"/>
        </w:rPr>
        <w:t xml:space="preserve">Texas School for the Blind and Visually Impaired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-152366</wp:posOffset>
            </wp:positionH>
            <wp:positionV relativeFrom="paragraph">
              <wp:posOffset>78439</wp:posOffset>
            </wp:positionV>
            <wp:extent cx="1038225" cy="914400"/>
            <wp:effectExtent b="0" l="0" r="0" t="0"/>
            <wp:wrapSquare wrapText="bothSides" distB="0" distT="0" distL="114300" distR="114300"/>
            <wp:docPr descr="TSBVILogoScalable" id="2" name="image1.jpg"/>
            <a:graphic>
              <a:graphicData uri="http://schemas.openxmlformats.org/drawingml/2006/picture">
                <pic:pic>
                  <pic:nvPicPr>
                    <pic:cNvPr descr="TSBVILogoScalabl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after="120" w:before="120" w:lineRule="auto"/>
        <w:rPr>
          <w:color w:val="861714"/>
          <w:sz w:val="32"/>
          <w:szCs w:val="32"/>
        </w:rPr>
      </w:pPr>
      <w:r w:rsidDel="00000000" w:rsidR="00000000" w:rsidRPr="00000000">
        <w:rPr>
          <w:color w:val="861714"/>
          <w:sz w:val="32"/>
          <w:szCs w:val="32"/>
          <w:rtl w:val="0"/>
        </w:rPr>
        <w:t xml:space="preserve">Outreach Programs</w:t>
      </w:r>
    </w:p>
    <w:p w:rsidR="00000000" w:rsidDel="00000000" w:rsidP="00000000" w:rsidRDefault="00000000" w:rsidRPr="00000000" w14:paraId="00000003">
      <w:pPr>
        <w:pageBreakBefore w:val="0"/>
        <w:spacing w:after="120" w:before="120" w:lineRule="auto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www.tsbvi.edu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861714"/>
          <w:sz w:val="28"/>
          <w:szCs w:val="28"/>
          <w:rtl w:val="0"/>
        </w:rPr>
        <w:t xml:space="preserve">| 512-454-8631| 1100 W. 45</w:t>
      </w:r>
      <w:r w:rsidDel="00000000" w:rsidR="00000000" w:rsidRPr="00000000">
        <w:rPr>
          <w:color w:val="861714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861714"/>
          <w:sz w:val="28"/>
          <w:szCs w:val="28"/>
          <w:rtl w:val="0"/>
        </w:rPr>
        <w:t xml:space="preserve"> St. | Austin, TX 78756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pageBreakBefore w:val="0"/>
        <w:jc w:val="left"/>
        <w:rPr>
          <w:color w:val="861714"/>
        </w:rPr>
      </w:pPr>
      <w:bookmarkStart w:colFirst="0" w:colLast="0" w:name="_gmvlrlaezpsz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582410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3845" y="3770475"/>
                          <a:ext cx="6544310" cy="1905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86171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582410" cy="57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241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Title"/>
        <w:pageBreakBefore w:val="0"/>
        <w:rPr>
          <w:b w:val="0"/>
          <w:color w:val="861714"/>
          <w:sz w:val="24"/>
          <w:szCs w:val="24"/>
        </w:rPr>
      </w:pPr>
      <w:bookmarkStart w:colFirst="0" w:colLast="0" w:name="_gmvlrlaezpsz" w:id="0"/>
      <w:bookmarkEnd w:id="0"/>
      <w:r w:rsidDel="00000000" w:rsidR="00000000" w:rsidRPr="00000000">
        <w:rPr>
          <w:color w:val="861714"/>
          <w:sz w:val="24"/>
          <w:szCs w:val="24"/>
          <w:rtl w:val="0"/>
        </w:rPr>
        <w:t xml:space="preserve">Coffee Hour</w:t>
      </w:r>
      <w:r w:rsidDel="00000000" w:rsidR="00000000" w:rsidRPr="00000000">
        <w:rPr>
          <w:b w:val="0"/>
          <w:color w:val="861714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color w:val="861714"/>
          <w:sz w:val="24"/>
          <w:szCs w:val="24"/>
          <w:rtl w:val="0"/>
        </w:rPr>
        <w:t xml:space="preserve">Potty Talk: Practical Approaches for Toileting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color w:val="1a3866"/>
        </w:rPr>
      </w:pPr>
      <w:r w:rsidDel="00000000" w:rsidR="00000000" w:rsidRPr="00000000">
        <w:rPr>
          <w:color w:val="1a3866"/>
          <w:rtl w:val="0"/>
        </w:rPr>
        <w:t xml:space="preserve">4/7/2025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color w:val="1a3866"/>
        </w:rPr>
      </w:pPr>
      <w:r w:rsidDel="00000000" w:rsidR="00000000" w:rsidRPr="00000000">
        <w:rPr>
          <w:color w:val="1a3866"/>
          <w:rtl w:val="0"/>
        </w:rPr>
        <w:t xml:space="preserve">Sarah Mossberger, TSVI, TDHH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rPr>
          <w:b w:val="1"/>
          <w:color w:val="861714"/>
          <w:sz w:val="24"/>
          <w:szCs w:val="24"/>
        </w:rPr>
      </w:pPr>
      <w:bookmarkStart w:colFirst="0" w:colLast="0" w:name="_kabr9ff171a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rPr>
          <w:b w:val="1"/>
          <w:color w:val="861714"/>
          <w:sz w:val="24"/>
          <w:szCs w:val="24"/>
        </w:rPr>
      </w:pPr>
      <w:bookmarkStart w:colFirst="0" w:colLast="0" w:name="_oyiphcp078c0" w:id="2"/>
      <w:bookmarkEnd w:id="2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What are some common challenges with toileting routines?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Survey says: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Consistency - both at school and at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Fear of the toilet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Teaching the concept/purpose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Wiping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e1okxuzhm8r5" w:id="3"/>
      <w:bookmarkEnd w:id="3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Indicators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Are they ready?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Regularity with bowel movements, no accidents while asleep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Remains dry during naps, stays dry for 1 ½ to 2 hours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May have success in daytime, but still struggle at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inqvq7igpa3" w:id="4"/>
      <w:bookmarkEnd w:id="4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Unique Readiness Skills</w:t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Our students may display unique readiness skills that demonstrate they are ready to work on toileting or toileting concepts: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Calendar System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Ambulatory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Anticipation in Routines</w:t>
      </w:r>
    </w:p>
    <w:p w:rsidR="00000000" w:rsidDel="00000000" w:rsidP="00000000" w:rsidRDefault="00000000" w:rsidRPr="00000000" w14:paraId="0000001A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obl21uykkeew" w:id="5"/>
      <w:bookmarkEnd w:id="5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Keep in Mind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40" w:before="20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Even if the student isn’t ready to independently use the toilet, there are still many skills that can be addressed during changing routines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q9h3c4ojzemx" w:id="6"/>
      <w:bookmarkEnd w:id="6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Accommodations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Ways to ensure a safe, developmentally appropriate environment to support toileting routines: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Access to the “What” and “Why” in meaningful ways.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Seating Accommodations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High contrast - soap dish and other important features in the bathroom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Routines - Consistency in the “What” and “Where”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Objects/Tactile Symbols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Extra Practice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Wiping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Family Access</w:t>
      </w:r>
    </w:p>
    <w:p w:rsidR="00000000" w:rsidDel="00000000" w:rsidP="00000000" w:rsidRDefault="00000000" w:rsidRPr="00000000" w14:paraId="00000026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2qjzub5c13pp" w:id="7"/>
      <w:bookmarkEnd w:id="7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Language and Teaming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survey results said that: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Language support is often a need: how to communicate with the student who is deafblind; concern that the student doesn’t know how to communicate to others that they need to use the restroom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Does the student really “understand?”</w:t>
      </w:r>
    </w:p>
    <w:p w:rsidR="00000000" w:rsidDel="00000000" w:rsidP="00000000" w:rsidRDefault="00000000" w:rsidRPr="00000000" w14:paraId="0000002A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22b4bofuikhm" w:id="8"/>
      <w:bookmarkEnd w:id="8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Language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Supporting student’s language needs: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Toileting language - language is one way we build concepts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Books - to target the language that is most appropriate for your student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Documenting and supporting the language being used </w:t>
      </w:r>
    </w:p>
    <w:p w:rsidR="00000000" w:rsidDel="00000000" w:rsidP="00000000" w:rsidRDefault="00000000" w:rsidRPr="00000000" w14:paraId="0000002F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t4maeqccen83" w:id="9"/>
      <w:bookmarkEnd w:id="9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Teaming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Working together on goals: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Walking to bathroom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Manipulating clothing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Washing hands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Drying hands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Throwing away paper towel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Turning off/on lights</w:t>
      </w:r>
    </w:p>
    <w:p w:rsidR="00000000" w:rsidDel="00000000" w:rsidP="00000000" w:rsidRDefault="00000000" w:rsidRPr="00000000" w14:paraId="00000037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r979w2utv234" w:id="10"/>
      <w:bookmarkEnd w:id="10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Teaming</w:t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Organization, Collaboration, and Google Drive are your friends!</w:t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6fewmjrp6g4d" w:id="11"/>
      <w:bookmarkEnd w:id="11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Routines</w:t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Two great resources: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Sensing and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</w:rPr>
      </w:pP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Communication: A resource guide for teachers of students with visual and multiple impairments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bxtue83al7gk" w:id="12"/>
      <w:bookmarkEnd w:id="12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Remember</w:t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Routines: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Short, easy, predictable steps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Consistent beginning and end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Consistent place, time, person, and objects</w:t>
      </w:r>
    </w:p>
    <w:p w:rsidR="00000000" w:rsidDel="00000000" w:rsidP="00000000" w:rsidRDefault="00000000" w:rsidRPr="00000000" w14:paraId="00000043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5v45izp6jrqp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20a47kiw5dwz" w:id="14"/>
      <w:bookmarkEnd w:id="14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Stages in Development of Routines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Step 1: Introducing the Routine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Step 2: Infusing Communication Objectives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Step 3: Routines is Expanded or Modified</w:t>
      </w:r>
    </w:p>
    <w:p w:rsidR="00000000" w:rsidDel="00000000" w:rsidP="00000000" w:rsidRDefault="00000000" w:rsidRPr="00000000" w14:paraId="00000049">
      <w:pPr>
        <w:pStyle w:val="Heading1"/>
        <w:rPr>
          <w:sz w:val="22"/>
          <w:szCs w:val="22"/>
        </w:rPr>
      </w:pPr>
      <w:bookmarkStart w:colFirst="0" w:colLast="0" w:name="_79jg3r883y09" w:id="15"/>
      <w:bookmarkEnd w:id="15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Routines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Data collection sheets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Student’s schedule - set up the student’s day based on data </w:t>
      </w:r>
    </w:p>
    <w:p w:rsidR="00000000" w:rsidDel="00000000" w:rsidP="00000000" w:rsidRDefault="00000000" w:rsidRPr="00000000" w14:paraId="0000004C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x6w2gvknqsyo" w:id="16"/>
      <w:bookmarkEnd w:id="16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Resources: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spacing w:after="0" w:afterAutospacing="0" w:before="200" w:line="276" w:lineRule="auto"/>
        <w:ind w:left="720" w:hanging="360"/>
        <w:rPr>
          <w:sz w:val="22"/>
          <w:szCs w:val="22"/>
        </w:rPr>
      </w:pPr>
      <w:hyperlink r:id="rId12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It’s time to sit on the potty! Toilet training a child who is blind or low vision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hyperlink r:id="rId13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Toilet Training Children with Deafblindness: Issues and 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u w:val="none"/>
        </w:rPr>
      </w:pPr>
      <w:hyperlink r:id="rId14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How to potty train and blind or visually impaired toddler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 Day in our Shoes - </w:t>
      </w:r>
      <w:hyperlink r:id="rId15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sample IEP goals/information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jrfip6gu4qnk" w:id="17"/>
      <w:bookmarkEnd w:id="17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Your Help</w:t>
      </w:r>
    </w:p>
    <w:p w:rsidR="00000000" w:rsidDel="00000000" w:rsidP="00000000" w:rsidRDefault="00000000" w:rsidRPr="00000000" w14:paraId="0000005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access this </w:t>
      </w:r>
      <w:hyperlink r:id="rId1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link</w:t>
        </w:r>
      </w:hyperlink>
      <w:r w:rsidDel="00000000" w:rsidR="00000000" w:rsidRPr="00000000">
        <w:rPr>
          <w:sz w:val="22"/>
          <w:szCs w:val="22"/>
          <w:rtl w:val="0"/>
        </w:rPr>
        <w:t xml:space="preserve"> to complete the Google Survey regarding toileting training needs</w:t>
      </w:r>
    </w:p>
    <w:p w:rsidR="00000000" w:rsidDel="00000000" w:rsidP="00000000" w:rsidRDefault="00000000" w:rsidRPr="00000000" w14:paraId="00000053">
      <w:pPr>
        <w:pStyle w:val="Heading1"/>
        <w:pageBreakBefore w:val="0"/>
        <w:rPr>
          <w:b w:val="1"/>
          <w:color w:val="861714"/>
          <w:sz w:val="24"/>
          <w:szCs w:val="24"/>
        </w:rPr>
      </w:pPr>
      <w:bookmarkStart w:colFirst="0" w:colLast="0" w:name="_641gc1ctutcj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pageBreakBefore w:val="0"/>
        <w:rPr>
          <w:sz w:val="22"/>
          <w:szCs w:val="22"/>
        </w:rPr>
      </w:pPr>
      <w:bookmarkStart w:colFirst="0" w:colLast="0" w:name="_k89xfqcy5fin" w:id="19"/>
      <w:bookmarkEnd w:id="19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Contact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Sarah Mossberger - </w:t>
      </w:r>
      <w:hyperlink r:id="rId1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mossbergers@tsbvi.edu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pageBreakBefore w:val="0"/>
        <w:rPr>
          <w:sz w:val="22"/>
          <w:szCs w:val="22"/>
        </w:rPr>
      </w:pPr>
      <w:bookmarkStart w:colFirst="0" w:colLast="0" w:name="_i3hm16wspv0q" w:id="20"/>
      <w:bookmarkEnd w:id="20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Thank you for joining me!</w:t>
      </w:r>
      <w:r w:rsidDel="00000000" w:rsidR="00000000" w:rsidRPr="00000000">
        <w:rPr>
          <w:rtl w:val="0"/>
        </w:rPr>
      </w:r>
    </w:p>
    <w:sectPr>
      <w:footerReference r:id="rId18" w:type="default"/>
      <w:footerReference r:id="rId19" w:type="first"/>
      <w:pgSz w:h="15840" w:w="12240" w:orient="portrait"/>
      <w:pgMar w:bottom="1008" w:top="1008" w:left="1008" w:right="1008" w:header="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ageBreakBefore w:val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120" w:before="120" w:lineRule="auto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lineRule="auto"/>
    </w:pPr>
    <w:rPr>
      <w:color w:val="1a3866"/>
      <w:sz w:val="40"/>
      <w:szCs w:val="40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b w:val="1"/>
      <w:color w:val="000000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12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b w:val="1"/>
      <w:i w:val="1"/>
      <w:u w:val="single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sz w:val="22"/>
      <w:szCs w:val="22"/>
    </w:rPr>
  </w:style>
  <w:style w:type="paragraph" w:styleId="Subtitle">
    <w:name w:val="Subtitle"/>
    <w:basedOn w:val="Normal"/>
    <w:next w:val="Normal"/>
    <w:pPr>
      <w:pageBreakBefore w:val="0"/>
      <w:spacing w:after="240" w:lineRule="auto"/>
      <w:jc w:val="center"/>
    </w:pPr>
    <w:rPr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xdeafblindproject.org/wp-content/uploads/2021/04/ToiletTrainingDBIssuesStrategies.pdf" TargetMode="External"/><Relationship Id="rId10" Type="http://schemas.openxmlformats.org/officeDocument/2006/relationships/hyperlink" Target="https://www.tsbvi.edu/product/communication-a-resource-guide-for-teachers-of-students-with-visual-and-multiple-impairments" TargetMode="External"/><Relationship Id="rId13" Type="http://schemas.openxmlformats.org/officeDocument/2006/relationships/hyperlink" Target="https://txdeafblindproject.org/wp-content/uploads/2021/04/ToiletTrainingDBIssuesStrategies.pdf" TargetMode="External"/><Relationship Id="rId12" Type="http://schemas.openxmlformats.org/officeDocument/2006/relationships/hyperlink" Target="https://aphconnectcenter.org/familyconnect/browse-by-age/babies-and-toddlers/self-care/its-time-to-sit-on-the-potty/#:~:text=What%20To%20Do%20To%20Prepare,where%20the%20toilet%20is%20use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ph.org/product/sensing-and-learning/" TargetMode="External"/><Relationship Id="rId15" Type="http://schemas.openxmlformats.org/officeDocument/2006/relationships/hyperlink" Target="https://adayinourshoes.com/toileting-potty-training-iep/" TargetMode="External"/><Relationship Id="rId14" Type="http://schemas.openxmlformats.org/officeDocument/2006/relationships/hyperlink" Target="https://blindsa.org.za/2022/04/20/how-to-potty-train-a-blind-or-visually-impaired-toddler/" TargetMode="External"/><Relationship Id="rId17" Type="http://schemas.openxmlformats.org/officeDocument/2006/relationships/hyperlink" Target="mailto:mossbergers@tsbvi.edu" TargetMode="External"/><Relationship Id="rId16" Type="http://schemas.openxmlformats.org/officeDocument/2006/relationships/hyperlink" Target="https://docs.google.com/forms/d/e/1FAIpQLSf3ALF_pONa3p_lM1jKDbigH0FBsiCfh6VKQU0xJ8rhd_ocow/viewform?usp=sf_link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jpg"/><Relationship Id="rId18" Type="http://schemas.openxmlformats.org/officeDocument/2006/relationships/footer" Target="footer2.xml"/><Relationship Id="rId7" Type="http://schemas.openxmlformats.org/officeDocument/2006/relationships/hyperlink" Target="http://www.tsbvi.edu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