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23C9" w14:textId="7026DF10" w:rsidR="000A4A93" w:rsidRPr="00B73BB0" w:rsidRDefault="006B1954" w:rsidP="000A4A93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B73BB0">
        <w:rPr>
          <w:rFonts w:ascii="Century Gothic" w:hAnsi="Century Gothic"/>
          <w:sz w:val="36"/>
          <w:szCs w:val="36"/>
          <w:u w:val="single"/>
        </w:rPr>
        <w:t xml:space="preserve">ECI Nuts and Bolts </w:t>
      </w:r>
    </w:p>
    <w:p w14:paraId="7DD74449" w14:textId="17A0639C" w:rsidR="006B1954" w:rsidRPr="00B73BB0" w:rsidRDefault="009D3215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>Eligibility C</w:t>
      </w:r>
      <w:r w:rsidR="006B1954" w:rsidRPr="00B73BB0">
        <w:rPr>
          <w:rFonts w:ascii="Century Gothic" w:hAnsi="Century Gothic"/>
          <w:u w:val="single"/>
        </w:rPr>
        <w:t>riteria:</w:t>
      </w:r>
    </w:p>
    <w:p w14:paraId="16FE0DFB" w14:textId="3EB89897" w:rsidR="002F6AA7" w:rsidRPr="00B73BB0" w:rsidRDefault="002F6AA7" w:rsidP="002F6AA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Medical Diagnosis-</w:t>
      </w:r>
      <w:r w:rsidR="00EC6A57" w:rsidRPr="00B73BB0">
        <w:rPr>
          <w:rFonts w:ascii="Century Gothic" w:hAnsi="Century Gothic"/>
        </w:rPr>
        <w:t xml:space="preserve"> A condition that is likely to cause developmental delay and child exhibits a need for services.</w:t>
      </w:r>
      <w:r w:rsidR="00420E9D" w:rsidRPr="00B73BB0">
        <w:rPr>
          <w:rFonts w:ascii="Century Gothic" w:hAnsi="Century Gothic"/>
        </w:rPr>
        <w:t xml:space="preserve">  </w:t>
      </w:r>
      <w:r w:rsidR="00EC6A57" w:rsidRPr="00B73BB0">
        <w:rPr>
          <w:rFonts w:ascii="Century Gothic" w:hAnsi="Century Gothic"/>
        </w:rPr>
        <w:t>T</w:t>
      </w:r>
      <w:r w:rsidRPr="00B73BB0">
        <w:rPr>
          <w:rFonts w:ascii="Century Gothic" w:hAnsi="Century Gothic"/>
        </w:rPr>
        <w:t>his can be a case management or educational need if the child does</w:t>
      </w:r>
      <w:r w:rsidR="00420E9D" w:rsidRPr="00B73BB0">
        <w:rPr>
          <w:rFonts w:ascii="Century Gothic" w:hAnsi="Century Gothic"/>
        </w:rPr>
        <w:t xml:space="preserve"> not</w:t>
      </w:r>
      <w:r w:rsidRPr="00B73BB0">
        <w:rPr>
          <w:rFonts w:ascii="Century Gothic" w:hAnsi="Century Gothic"/>
        </w:rPr>
        <w:t xml:space="preserve"> have developmental concerns at that time.</w:t>
      </w:r>
    </w:p>
    <w:p w14:paraId="081B937A" w14:textId="3CE6FD7E" w:rsidR="002F6AA7" w:rsidRPr="00B73BB0" w:rsidRDefault="004E0FA9" w:rsidP="002F6AA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Deaf or Hard of Hearing (DHH)</w:t>
      </w:r>
      <w:r w:rsidR="002F6AA7" w:rsidRPr="00B73BB0">
        <w:rPr>
          <w:rFonts w:ascii="Century Gothic" w:hAnsi="Century Gothic"/>
        </w:rPr>
        <w:t>/Visual Impairment</w:t>
      </w:r>
      <w:r>
        <w:rPr>
          <w:rFonts w:ascii="Century Gothic" w:hAnsi="Century Gothic"/>
        </w:rPr>
        <w:t xml:space="preserve"> (VI)</w:t>
      </w:r>
      <w:r w:rsidR="002F6AA7" w:rsidRPr="00B73BB0">
        <w:rPr>
          <w:rFonts w:ascii="Century Gothic" w:hAnsi="Century Gothic"/>
        </w:rPr>
        <w:t>- as defined by the Texas Education Agency (TEA)</w:t>
      </w:r>
      <w:r w:rsidR="00420E9D" w:rsidRPr="00B73BB0">
        <w:rPr>
          <w:rFonts w:ascii="Century Gothic" w:hAnsi="Century Gothic"/>
        </w:rPr>
        <w:t xml:space="preserve">. </w:t>
      </w:r>
      <w:r w:rsidR="002F6AA7" w:rsidRPr="00B73BB0">
        <w:rPr>
          <w:rFonts w:ascii="Century Gothic" w:hAnsi="Century Gothic"/>
        </w:rPr>
        <w:t>Must have medical documentation to</w:t>
      </w:r>
      <w:r w:rsidR="00BA03F0">
        <w:rPr>
          <w:rFonts w:ascii="Century Gothic" w:hAnsi="Century Gothic"/>
        </w:rPr>
        <w:t xml:space="preserve"> verify</w:t>
      </w:r>
      <w:r w:rsidR="002F6AA7" w:rsidRPr="00B73BB0">
        <w:rPr>
          <w:rFonts w:ascii="Century Gothic" w:hAnsi="Century Gothic"/>
        </w:rPr>
        <w:t xml:space="preserve"> </w:t>
      </w:r>
      <w:r w:rsidR="00BA03F0">
        <w:rPr>
          <w:rFonts w:ascii="Century Gothic" w:hAnsi="Century Gothic"/>
        </w:rPr>
        <w:t>identification</w:t>
      </w:r>
      <w:r w:rsidR="002F6AA7" w:rsidRPr="00B73BB0">
        <w:rPr>
          <w:rFonts w:ascii="Century Gothic" w:hAnsi="Century Gothic"/>
        </w:rPr>
        <w:t xml:space="preserve">.  </w:t>
      </w:r>
    </w:p>
    <w:p w14:paraId="2A69C299" w14:textId="218DCC3E" w:rsidR="006D3C74" w:rsidRPr="00B73BB0" w:rsidRDefault="006B1954" w:rsidP="00420E9D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</w:rPr>
        <w:t xml:space="preserve">Developmental Delay- 25% </w:t>
      </w:r>
      <w:r w:rsidR="006D3C74" w:rsidRPr="00B73BB0">
        <w:rPr>
          <w:rFonts w:ascii="Century Gothic" w:hAnsi="Century Gothic"/>
        </w:rPr>
        <w:t xml:space="preserve">delay in one or more </w:t>
      </w:r>
      <w:r w:rsidRPr="00B73BB0">
        <w:rPr>
          <w:rFonts w:ascii="Century Gothic" w:hAnsi="Century Gothic"/>
        </w:rPr>
        <w:t>area</w:t>
      </w:r>
      <w:r w:rsidR="006D3C74" w:rsidRPr="00B73BB0">
        <w:rPr>
          <w:rFonts w:ascii="Century Gothic" w:hAnsi="Century Gothic"/>
        </w:rPr>
        <w:t xml:space="preserve"> of development (social-emotional, communication, motor functions, or cognitive skills).</w:t>
      </w:r>
      <w:r w:rsidR="00420E9D" w:rsidRPr="00B73BB0">
        <w:rPr>
          <w:rFonts w:ascii="Century Gothic" w:hAnsi="Century Gothic"/>
        </w:rPr>
        <w:t xml:space="preserve">  If child only exhibits a delay in</w:t>
      </w:r>
      <w:r w:rsidR="006D3C74" w:rsidRPr="00B73BB0">
        <w:rPr>
          <w:rFonts w:ascii="Century Gothic" w:hAnsi="Century Gothic"/>
        </w:rPr>
        <w:t xml:space="preserve"> expressive language</w:t>
      </w:r>
      <w:r w:rsidR="00420E9D" w:rsidRPr="00B73BB0">
        <w:rPr>
          <w:rFonts w:ascii="Century Gothic" w:hAnsi="Century Gothic"/>
        </w:rPr>
        <w:t>, a 33% delay must be identified.</w:t>
      </w:r>
      <w:r w:rsidRPr="00B73BB0">
        <w:rPr>
          <w:rFonts w:ascii="Century Gothic" w:hAnsi="Century Gothic"/>
        </w:rPr>
        <w:t xml:space="preserve"> </w:t>
      </w:r>
    </w:p>
    <w:p w14:paraId="656843B9" w14:textId="77777777" w:rsidR="006D3C74" w:rsidRPr="00B73BB0" w:rsidRDefault="006D3C74" w:rsidP="006D3C74">
      <w:pPr>
        <w:pStyle w:val="ListParagraph"/>
        <w:rPr>
          <w:rFonts w:ascii="Century Gothic" w:hAnsi="Century Gothic"/>
          <w:u w:val="single"/>
        </w:rPr>
      </w:pPr>
    </w:p>
    <w:p w14:paraId="6B0D0ADB" w14:textId="2C7B2227" w:rsidR="00CB0063" w:rsidRPr="00B73BB0" w:rsidRDefault="00693E15" w:rsidP="006D3C74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>A</w:t>
      </w:r>
      <w:r w:rsidR="00CB0063" w:rsidRPr="00B73BB0">
        <w:rPr>
          <w:rFonts w:ascii="Century Gothic" w:hAnsi="Century Gothic"/>
          <w:u w:val="single"/>
        </w:rPr>
        <w:t xml:space="preserve">ccessing </w:t>
      </w:r>
      <w:r w:rsidR="004E0FA9">
        <w:rPr>
          <w:rFonts w:ascii="Century Gothic" w:hAnsi="Century Gothic"/>
          <w:u w:val="single"/>
        </w:rPr>
        <w:t>DHH/VI</w:t>
      </w:r>
      <w:r w:rsidR="00CB0063" w:rsidRPr="00B73BB0">
        <w:rPr>
          <w:rFonts w:ascii="Century Gothic" w:hAnsi="Century Gothic"/>
          <w:u w:val="single"/>
        </w:rPr>
        <w:t xml:space="preserve"> </w:t>
      </w:r>
      <w:r w:rsidR="00211B03" w:rsidRPr="00B73BB0">
        <w:rPr>
          <w:rFonts w:ascii="Century Gothic" w:hAnsi="Century Gothic"/>
          <w:u w:val="single"/>
        </w:rPr>
        <w:t>Services:</w:t>
      </w:r>
    </w:p>
    <w:p w14:paraId="4C155DC1" w14:textId="2D556F18" w:rsidR="00CB0063" w:rsidRPr="00B73BB0" w:rsidRDefault="007779CA" w:rsidP="000458E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35AC7">
        <w:rPr>
          <w:rFonts w:ascii="Century Gothic" w:hAnsi="Century Gothic"/>
        </w:rPr>
        <w:t>DHH</w:t>
      </w:r>
      <w:r w:rsidR="00CB0063" w:rsidRPr="00B73BB0">
        <w:rPr>
          <w:rFonts w:ascii="Century Gothic" w:hAnsi="Century Gothic"/>
        </w:rPr>
        <w:t xml:space="preserve">- </w:t>
      </w:r>
      <w:r w:rsidR="00693E15" w:rsidRPr="00B73BB0">
        <w:rPr>
          <w:rFonts w:ascii="Century Gothic" w:hAnsi="Century Gothic"/>
        </w:rPr>
        <w:t>Documentatio</w:t>
      </w:r>
      <w:r w:rsidR="00E521F3">
        <w:rPr>
          <w:rFonts w:ascii="Century Gothic" w:hAnsi="Century Gothic"/>
        </w:rPr>
        <w:t>n</w:t>
      </w:r>
      <w:r w:rsidR="00CB0063" w:rsidRPr="00B73BB0">
        <w:rPr>
          <w:rFonts w:ascii="Century Gothic" w:hAnsi="Century Gothic"/>
        </w:rPr>
        <w:t xml:space="preserve">: </w:t>
      </w:r>
    </w:p>
    <w:p w14:paraId="6175E7A0" w14:textId="61A4C1DD" w:rsidR="00CB0063" w:rsidRPr="00B73BB0" w:rsidRDefault="00CB0063" w:rsidP="00CB006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 xml:space="preserve">Consent </w:t>
      </w:r>
      <w:r w:rsidRPr="00B73BB0">
        <w:rPr>
          <w:rFonts w:ascii="Century Gothic" w:hAnsi="Century Gothic"/>
        </w:rPr>
        <w:t xml:space="preserve">to </w:t>
      </w:r>
      <w:bookmarkStart w:id="0" w:name="_Hlk14344535"/>
      <w:r w:rsidR="00EC6A57" w:rsidRPr="00B73BB0">
        <w:rPr>
          <w:rFonts w:ascii="Century Gothic" w:hAnsi="Century Gothic"/>
        </w:rPr>
        <w:t xml:space="preserve">release/request information </w:t>
      </w:r>
      <w:r w:rsidRPr="00B73BB0">
        <w:rPr>
          <w:rFonts w:ascii="Century Gothic" w:hAnsi="Century Gothic"/>
        </w:rPr>
        <w:t xml:space="preserve">with </w:t>
      </w:r>
      <w:r w:rsidR="00016B20" w:rsidRPr="00B73BB0">
        <w:rPr>
          <w:rFonts w:ascii="Century Gothic" w:hAnsi="Century Gothic"/>
        </w:rPr>
        <w:t>Local Education Agency (</w:t>
      </w:r>
      <w:r w:rsidRPr="00B73BB0">
        <w:rPr>
          <w:rFonts w:ascii="Century Gothic" w:hAnsi="Century Gothic"/>
        </w:rPr>
        <w:t>LEA</w:t>
      </w:r>
      <w:r w:rsidR="00016B20" w:rsidRPr="00B73BB0">
        <w:rPr>
          <w:rFonts w:ascii="Century Gothic" w:hAnsi="Century Gothic"/>
        </w:rPr>
        <w:t>)</w:t>
      </w:r>
      <w:r w:rsidRPr="00B73BB0">
        <w:rPr>
          <w:rFonts w:ascii="Century Gothic" w:hAnsi="Century Gothic"/>
        </w:rPr>
        <w:t xml:space="preserve"> and medical providers to</w:t>
      </w:r>
      <w:r w:rsidR="00016B20" w:rsidRPr="00B73BB0">
        <w:rPr>
          <w:rFonts w:ascii="Century Gothic" w:hAnsi="Century Gothic"/>
        </w:rPr>
        <w:t xml:space="preserve"> share pertinent information or plan ECI services</w:t>
      </w:r>
      <w:bookmarkEnd w:id="0"/>
      <w:r w:rsidR="00F373EA">
        <w:rPr>
          <w:rFonts w:ascii="Century Gothic" w:hAnsi="Century Gothic"/>
        </w:rPr>
        <w:t>.</w:t>
      </w:r>
      <w:r w:rsidR="004E0FA9">
        <w:rPr>
          <w:rFonts w:ascii="Century Gothic" w:hAnsi="Century Gothic"/>
        </w:rPr>
        <w:t xml:space="preserve"> </w:t>
      </w:r>
    </w:p>
    <w:p w14:paraId="49D1FE5A" w14:textId="01CAE92C" w:rsidR="00BA03F0" w:rsidRPr="00BA03F0" w:rsidRDefault="00BA03F0" w:rsidP="00BA03F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A03F0">
        <w:rPr>
          <w:rFonts w:ascii="Century Gothic" w:hAnsi="Century Gothic"/>
          <w:u w:val="single"/>
        </w:rPr>
        <w:t>Audiological Examination (Part B</w:t>
      </w:r>
      <w:r w:rsidRPr="00BA03F0">
        <w:rPr>
          <w:rFonts w:ascii="Century Gothic" w:hAnsi="Century Gothic"/>
        </w:rPr>
        <w:t>)- by Licensed Audiologist</w:t>
      </w:r>
    </w:p>
    <w:p w14:paraId="0B208930" w14:textId="26665662" w:rsidR="00CB0063" w:rsidRDefault="007D68A0" w:rsidP="00BA03F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B73BB0">
        <w:rPr>
          <w:rFonts w:ascii="Century Gothic" w:hAnsi="Century Gothic"/>
          <w:u w:val="single"/>
        </w:rPr>
        <w:t>Otological</w:t>
      </w:r>
      <w:proofErr w:type="spellEnd"/>
      <w:r w:rsidRPr="00B73BB0">
        <w:rPr>
          <w:rFonts w:ascii="Century Gothic" w:hAnsi="Century Gothic"/>
          <w:u w:val="single"/>
        </w:rPr>
        <w:t xml:space="preserve"> Examination (</w:t>
      </w:r>
      <w:r w:rsidR="00CB0063" w:rsidRPr="00B73BB0">
        <w:rPr>
          <w:rFonts w:ascii="Century Gothic" w:hAnsi="Century Gothic"/>
          <w:u w:val="single"/>
        </w:rPr>
        <w:t>Part A</w:t>
      </w:r>
      <w:r w:rsidRPr="00B73BB0">
        <w:rPr>
          <w:rFonts w:ascii="Century Gothic" w:hAnsi="Century Gothic"/>
          <w:u w:val="single"/>
        </w:rPr>
        <w:t>)</w:t>
      </w:r>
      <w:r w:rsidR="00445173">
        <w:rPr>
          <w:rFonts w:ascii="Century Gothic" w:hAnsi="Century Gothic"/>
          <w:u w:val="single"/>
        </w:rPr>
        <w:t>-</w:t>
      </w:r>
      <w:r w:rsidRPr="00B73BB0">
        <w:rPr>
          <w:rFonts w:ascii="Century Gothic" w:hAnsi="Century Gothic"/>
        </w:rPr>
        <w:t xml:space="preserve"> by </w:t>
      </w:r>
      <w:r w:rsidR="00445173">
        <w:rPr>
          <w:rFonts w:ascii="Century Gothic" w:hAnsi="Century Gothic"/>
        </w:rPr>
        <w:t xml:space="preserve">an </w:t>
      </w:r>
      <w:bookmarkStart w:id="1" w:name="_Hlk14702115"/>
      <w:r w:rsidR="00445173">
        <w:rPr>
          <w:rFonts w:ascii="Century Gothic" w:hAnsi="Century Gothic"/>
        </w:rPr>
        <w:t>Otologist, Otolaryngologist, or an Otorhinolaryngologist</w:t>
      </w:r>
      <w:bookmarkEnd w:id="1"/>
      <w:r w:rsidR="00445173">
        <w:rPr>
          <w:rFonts w:ascii="Century Gothic" w:hAnsi="Century Gothic"/>
        </w:rPr>
        <w:t>. Typically comes from an Ear Nose and Throat Doctor (ENT).  If an Otologist is not</w:t>
      </w:r>
      <w:r w:rsidR="00BA03F0">
        <w:rPr>
          <w:rFonts w:ascii="Century Gothic" w:hAnsi="Century Gothic"/>
        </w:rPr>
        <w:t xml:space="preserve"> reasonably</w:t>
      </w:r>
      <w:r w:rsidR="00445173">
        <w:rPr>
          <w:rFonts w:ascii="Century Gothic" w:hAnsi="Century Gothic"/>
        </w:rPr>
        <w:t xml:space="preserve"> available, any licensed medical physician can complete the </w:t>
      </w:r>
      <w:proofErr w:type="spellStart"/>
      <w:r w:rsidR="00445173">
        <w:rPr>
          <w:rFonts w:ascii="Century Gothic" w:hAnsi="Century Gothic"/>
        </w:rPr>
        <w:t>otological</w:t>
      </w:r>
      <w:proofErr w:type="spellEnd"/>
      <w:r w:rsidR="00445173">
        <w:rPr>
          <w:rFonts w:ascii="Century Gothic" w:hAnsi="Century Gothic"/>
        </w:rPr>
        <w:t xml:space="preserve"> examination.  The child’s chart must contain documentation noting that a</w:t>
      </w:r>
      <w:r w:rsidR="00F373EA">
        <w:rPr>
          <w:rFonts w:ascii="Century Gothic" w:hAnsi="Century Gothic"/>
        </w:rPr>
        <w:t>n</w:t>
      </w:r>
      <w:r w:rsidR="00445173">
        <w:rPr>
          <w:rFonts w:ascii="Century Gothic" w:hAnsi="Century Gothic"/>
        </w:rPr>
        <w:t xml:space="preserve"> o</w:t>
      </w:r>
      <w:r w:rsidR="00445173" w:rsidRPr="00445173">
        <w:rPr>
          <w:rFonts w:ascii="Century Gothic" w:hAnsi="Century Gothic"/>
        </w:rPr>
        <w:t xml:space="preserve">tologist, </w:t>
      </w:r>
      <w:r w:rsidR="00445173">
        <w:rPr>
          <w:rFonts w:ascii="Century Gothic" w:hAnsi="Century Gothic"/>
        </w:rPr>
        <w:t>o</w:t>
      </w:r>
      <w:r w:rsidR="00445173" w:rsidRPr="00445173">
        <w:rPr>
          <w:rFonts w:ascii="Century Gothic" w:hAnsi="Century Gothic"/>
        </w:rPr>
        <w:t>tolaryngologist, or an Otorhinolaryngologist</w:t>
      </w:r>
      <w:r w:rsidR="00445173">
        <w:rPr>
          <w:rFonts w:ascii="Century Gothic" w:hAnsi="Century Gothic"/>
        </w:rPr>
        <w:t xml:space="preserve"> was not</w:t>
      </w:r>
      <w:r w:rsidR="00BA03F0">
        <w:rPr>
          <w:rFonts w:ascii="Century Gothic" w:hAnsi="Century Gothic"/>
        </w:rPr>
        <w:t xml:space="preserve"> reasonably</w:t>
      </w:r>
      <w:r w:rsidR="00445173">
        <w:rPr>
          <w:rFonts w:ascii="Century Gothic" w:hAnsi="Century Gothic"/>
        </w:rPr>
        <w:t xml:space="preserve"> available to complete the evaluation. </w:t>
      </w:r>
      <w:r w:rsidR="00445FF2">
        <w:rPr>
          <w:rFonts w:ascii="Century Gothic" w:hAnsi="Century Gothic"/>
        </w:rPr>
        <w:t xml:space="preserve"> This is only to begin home services.  Child cannot get hearing </w:t>
      </w:r>
      <w:r w:rsidR="00BA03F0">
        <w:rPr>
          <w:rFonts w:ascii="Century Gothic" w:hAnsi="Century Gothic"/>
        </w:rPr>
        <w:t>technology which includes hearing aids, bone conduction aids, cochlear implants, and auditory brainstem implants</w:t>
      </w:r>
      <w:r w:rsidR="00445FF2">
        <w:rPr>
          <w:rFonts w:ascii="Century Gothic" w:hAnsi="Century Gothic"/>
        </w:rPr>
        <w:t xml:space="preserve"> until ENT signs the report.</w:t>
      </w:r>
    </w:p>
    <w:p w14:paraId="3BDEA323" w14:textId="6D5BEA6D" w:rsidR="00CB0063" w:rsidRPr="00B73BB0" w:rsidRDefault="00BA03F0" w:rsidP="00BA03F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Communication</w:t>
      </w:r>
      <w:r w:rsidR="007D68A0" w:rsidRPr="00B73BB0">
        <w:rPr>
          <w:rFonts w:ascii="Century Gothic" w:hAnsi="Century Gothic"/>
          <w:u w:val="single"/>
        </w:rPr>
        <w:t xml:space="preserve"> Evaluation</w:t>
      </w:r>
      <w:r w:rsidR="00693E15" w:rsidRPr="00B73BB0">
        <w:rPr>
          <w:rFonts w:ascii="Century Gothic" w:hAnsi="Century Gothic"/>
          <w:u w:val="single"/>
        </w:rPr>
        <w:t xml:space="preserve"> (Part C)</w:t>
      </w:r>
      <w:r w:rsidR="007D68A0" w:rsidRPr="00B73BB0">
        <w:rPr>
          <w:rFonts w:ascii="Century Gothic" w:hAnsi="Century Gothic"/>
        </w:rPr>
        <w:t xml:space="preserve"> </w:t>
      </w:r>
      <w:r w:rsidR="00445FF2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 xml:space="preserve">completed </w:t>
      </w:r>
      <w:r w:rsidR="00445FF2">
        <w:rPr>
          <w:rFonts w:ascii="Century Gothic" w:hAnsi="Century Gothic"/>
        </w:rPr>
        <w:t>by certified DHH teacher</w:t>
      </w:r>
    </w:p>
    <w:p w14:paraId="66D6603C" w14:textId="537063AA" w:rsidR="00CB0063" w:rsidRPr="00B73BB0" w:rsidRDefault="00CB0063" w:rsidP="00BA03F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IFSP</w:t>
      </w:r>
      <w:r w:rsidR="005956B2" w:rsidRPr="00B73BB0">
        <w:rPr>
          <w:rFonts w:ascii="Century Gothic" w:hAnsi="Century Gothic"/>
        </w:rPr>
        <w:t xml:space="preserve"> </w:t>
      </w:r>
      <w:r w:rsidR="0032587E" w:rsidRPr="00B73BB0">
        <w:rPr>
          <w:rFonts w:ascii="Century Gothic" w:hAnsi="Century Gothic"/>
        </w:rPr>
        <w:t xml:space="preserve">- </w:t>
      </w:r>
      <w:bookmarkStart w:id="2" w:name="_Hlk14346391"/>
      <w:r w:rsidR="00F90B8E" w:rsidRPr="00B73BB0">
        <w:rPr>
          <w:rFonts w:ascii="Century Gothic" w:hAnsi="Century Gothic"/>
        </w:rPr>
        <w:t>ECI must provide</w:t>
      </w:r>
      <w:r w:rsidR="005956B2" w:rsidRPr="00B73BB0">
        <w:rPr>
          <w:rFonts w:ascii="Century Gothic" w:hAnsi="Century Gothic"/>
        </w:rPr>
        <w:t xml:space="preserve"> </w:t>
      </w:r>
      <w:r w:rsidR="00F90B8E" w:rsidRPr="00B73BB0">
        <w:rPr>
          <w:rFonts w:ascii="Century Gothic" w:hAnsi="Century Gothic"/>
        </w:rPr>
        <w:t>10-day</w:t>
      </w:r>
      <w:r w:rsidR="005956B2" w:rsidRPr="00B73BB0">
        <w:rPr>
          <w:rFonts w:ascii="Century Gothic" w:hAnsi="Century Gothic"/>
        </w:rPr>
        <w:t xml:space="preserve"> notifi</w:t>
      </w:r>
      <w:r w:rsidR="00F90B8E" w:rsidRPr="00B73BB0">
        <w:rPr>
          <w:rFonts w:ascii="Century Gothic" w:hAnsi="Century Gothic"/>
        </w:rPr>
        <w:t xml:space="preserve">cation to </w:t>
      </w:r>
      <w:r w:rsidR="004E0FA9">
        <w:rPr>
          <w:rFonts w:ascii="Century Gothic" w:hAnsi="Century Gothic"/>
        </w:rPr>
        <w:t>DHH</w:t>
      </w:r>
      <w:r w:rsidR="00F90B8E" w:rsidRPr="00B73BB0">
        <w:rPr>
          <w:rFonts w:ascii="Century Gothic" w:hAnsi="Century Gothic"/>
        </w:rPr>
        <w:t xml:space="preserve"> teache</w:t>
      </w:r>
      <w:bookmarkEnd w:id="2"/>
      <w:r w:rsidR="004E0FA9">
        <w:rPr>
          <w:rFonts w:ascii="Century Gothic" w:hAnsi="Century Gothic"/>
        </w:rPr>
        <w:t xml:space="preserve">r.  This is the invitation </w:t>
      </w:r>
      <w:r w:rsidR="00BA03F0">
        <w:rPr>
          <w:rFonts w:ascii="Century Gothic" w:hAnsi="Century Gothic"/>
        </w:rPr>
        <w:t>for all</w:t>
      </w:r>
      <w:r w:rsidR="004E0FA9">
        <w:rPr>
          <w:rFonts w:ascii="Century Gothic" w:hAnsi="Century Gothic"/>
        </w:rPr>
        <w:t xml:space="preserve"> IFSP meeting</w:t>
      </w:r>
      <w:r w:rsidR="00BA03F0">
        <w:rPr>
          <w:rFonts w:ascii="Century Gothic" w:hAnsi="Century Gothic"/>
        </w:rPr>
        <w:t>s</w:t>
      </w:r>
      <w:r w:rsidR="004E0FA9">
        <w:rPr>
          <w:rFonts w:ascii="Century Gothic" w:hAnsi="Century Gothic"/>
        </w:rPr>
        <w:t>.</w:t>
      </w:r>
    </w:p>
    <w:p w14:paraId="58633996" w14:textId="487AEC19" w:rsidR="00CB0063" w:rsidRPr="00B73BB0" w:rsidRDefault="00CB0063" w:rsidP="000458E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VI- </w:t>
      </w:r>
      <w:r w:rsidR="00693E15" w:rsidRPr="00B73BB0">
        <w:rPr>
          <w:rFonts w:ascii="Century Gothic" w:hAnsi="Century Gothic"/>
        </w:rPr>
        <w:t>Documentation:</w:t>
      </w:r>
    </w:p>
    <w:p w14:paraId="441D7F7B" w14:textId="09460948" w:rsidR="00CB0063" w:rsidRPr="00B73BB0" w:rsidRDefault="00CB0063" w:rsidP="00CB006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 xml:space="preserve">Consent </w:t>
      </w:r>
      <w:r w:rsidRPr="00B73BB0">
        <w:rPr>
          <w:rFonts w:ascii="Century Gothic" w:hAnsi="Century Gothic"/>
        </w:rPr>
        <w:t>to</w:t>
      </w:r>
      <w:r w:rsidR="00A508C8" w:rsidRPr="00B73BB0">
        <w:rPr>
          <w:rFonts w:ascii="Century Gothic" w:hAnsi="Century Gothic"/>
        </w:rPr>
        <w:t xml:space="preserve"> release/request information with Local Education Agency (LEA)</w:t>
      </w:r>
      <w:r w:rsidR="00F90B8E" w:rsidRPr="00B73BB0">
        <w:rPr>
          <w:rFonts w:ascii="Century Gothic" w:hAnsi="Century Gothic"/>
        </w:rPr>
        <w:t xml:space="preserve">, </w:t>
      </w:r>
      <w:r w:rsidR="00A508C8" w:rsidRPr="00B73BB0">
        <w:rPr>
          <w:rFonts w:ascii="Century Gothic" w:hAnsi="Century Gothic"/>
        </w:rPr>
        <w:t>medical providers</w:t>
      </w:r>
      <w:r w:rsidR="00F90B8E" w:rsidRPr="00B73BB0">
        <w:rPr>
          <w:rFonts w:ascii="Century Gothic" w:hAnsi="Century Gothic"/>
        </w:rPr>
        <w:t xml:space="preserve">, and </w:t>
      </w:r>
      <w:bookmarkStart w:id="3" w:name="_Hlk14355470"/>
      <w:r w:rsidR="00A3166B" w:rsidRPr="00B73BB0">
        <w:rPr>
          <w:rFonts w:ascii="Century Gothic" w:hAnsi="Century Gothic"/>
        </w:rPr>
        <w:t xml:space="preserve">HHS </w:t>
      </w:r>
      <w:r w:rsidR="00F90B8E" w:rsidRPr="00B73BB0">
        <w:rPr>
          <w:rFonts w:ascii="Century Gothic" w:hAnsi="Century Gothic"/>
        </w:rPr>
        <w:t xml:space="preserve">Blind Children’s Vocational </w:t>
      </w:r>
      <w:r w:rsidR="00A3166B" w:rsidRPr="00B73BB0">
        <w:rPr>
          <w:rFonts w:ascii="Century Gothic" w:hAnsi="Century Gothic"/>
        </w:rPr>
        <w:t xml:space="preserve">Discovery and Development </w:t>
      </w:r>
      <w:r w:rsidR="00F90B8E" w:rsidRPr="00B73BB0">
        <w:rPr>
          <w:rFonts w:ascii="Century Gothic" w:hAnsi="Century Gothic"/>
        </w:rPr>
        <w:t xml:space="preserve">Program </w:t>
      </w:r>
      <w:bookmarkEnd w:id="3"/>
      <w:r w:rsidR="00F90B8E" w:rsidRPr="00B73BB0">
        <w:rPr>
          <w:rFonts w:ascii="Century Gothic" w:hAnsi="Century Gothic"/>
        </w:rPr>
        <w:t>for purposes of</w:t>
      </w:r>
      <w:r w:rsidR="00A508C8" w:rsidRPr="00B73BB0">
        <w:rPr>
          <w:rFonts w:ascii="Century Gothic" w:hAnsi="Century Gothic"/>
        </w:rPr>
        <w:t xml:space="preserve"> shar</w:t>
      </w:r>
      <w:r w:rsidR="00F90B8E" w:rsidRPr="00B73BB0">
        <w:rPr>
          <w:rFonts w:ascii="Century Gothic" w:hAnsi="Century Gothic"/>
        </w:rPr>
        <w:t>ing</w:t>
      </w:r>
      <w:r w:rsidR="00A508C8" w:rsidRPr="00B73BB0">
        <w:rPr>
          <w:rFonts w:ascii="Century Gothic" w:hAnsi="Century Gothic"/>
        </w:rPr>
        <w:t xml:space="preserve"> pertinent information or</w:t>
      </w:r>
      <w:r w:rsidR="00F90B8E" w:rsidRPr="00B73BB0">
        <w:rPr>
          <w:rFonts w:ascii="Century Gothic" w:hAnsi="Century Gothic"/>
        </w:rPr>
        <w:t xml:space="preserve"> to</w:t>
      </w:r>
      <w:r w:rsidR="00A508C8" w:rsidRPr="00B73BB0">
        <w:rPr>
          <w:rFonts w:ascii="Century Gothic" w:hAnsi="Century Gothic"/>
        </w:rPr>
        <w:t xml:space="preserve"> plan ECI services</w:t>
      </w:r>
      <w:r w:rsidR="00A05E3E">
        <w:rPr>
          <w:rFonts w:ascii="Century Gothic" w:hAnsi="Century Gothic"/>
        </w:rPr>
        <w:t>.</w:t>
      </w:r>
    </w:p>
    <w:p w14:paraId="6991BA5D" w14:textId="2D85823A" w:rsidR="00CB0063" w:rsidRPr="00B73BB0" w:rsidRDefault="00CB0063" w:rsidP="00CB0063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 xml:space="preserve">Texas Eye </w:t>
      </w:r>
      <w:r w:rsidR="001202AB" w:rsidRPr="00B73BB0">
        <w:rPr>
          <w:rFonts w:ascii="Century Gothic" w:hAnsi="Century Gothic"/>
          <w:u w:val="single"/>
        </w:rPr>
        <w:t xml:space="preserve">Examination </w:t>
      </w:r>
      <w:r w:rsidRPr="00B73BB0">
        <w:rPr>
          <w:rFonts w:ascii="Century Gothic" w:hAnsi="Century Gothic"/>
          <w:u w:val="single"/>
        </w:rPr>
        <w:t>Report</w:t>
      </w:r>
      <w:r w:rsidR="00420E9D" w:rsidRPr="00B73BB0">
        <w:rPr>
          <w:rFonts w:ascii="Century Gothic" w:hAnsi="Century Gothic"/>
          <w:u w:val="single"/>
        </w:rPr>
        <w:t xml:space="preserve">- by Ophthalmologist or Optometrist </w:t>
      </w:r>
    </w:p>
    <w:p w14:paraId="6E55F98E" w14:textId="001B65B1" w:rsidR="0032587E" w:rsidRPr="00B73BB0" w:rsidRDefault="0032587E" w:rsidP="0032587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Referral</w:t>
      </w:r>
      <w:r w:rsidRPr="00B73BB0">
        <w:rPr>
          <w:rFonts w:ascii="Century Gothic" w:hAnsi="Century Gothic"/>
        </w:rPr>
        <w:t xml:space="preserve"> to </w:t>
      </w:r>
      <w:r w:rsidR="00A3166B" w:rsidRPr="00B73BB0">
        <w:rPr>
          <w:rFonts w:ascii="Century Gothic" w:hAnsi="Century Gothic"/>
        </w:rPr>
        <w:t>HHS Blind Children’s Vocational Discovery and Development Program</w:t>
      </w:r>
    </w:p>
    <w:p w14:paraId="64740FC3" w14:textId="15125D00" w:rsidR="000458ED" w:rsidRPr="00B73BB0" w:rsidRDefault="000458ED" w:rsidP="00CB0063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lastRenderedPageBreak/>
        <w:t xml:space="preserve">VI </w:t>
      </w:r>
      <w:r w:rsidR="00BA03F0">
        <w:rPr>
          <w:rFonts w:ascii="Century Gothic" w:hAnsi="Century Gothic"/>
          <w:u w:val="single"/>
        </w:rPr>
        <w:t xml:space="preserve">and O&amp;M evaluation- </w:t>
      </w:r>
      <w:r w:rsidR="00BA03F0" w:rsidRPr="00BA03F0">
        <w:rPr>
          <w:rFonts w:ascii="Century Gothic" w:hAnsi="Century Gothic"/>
        </w:rPr>
        <w:t>completed by certified TVI and O&amp;M Specialist</w:t>
      </w:r>
    </w:p>
    <w:p w14:paraId="0D519202" w14:textId="0A4EFFA8" w:rsidR="0032587E" w:rsidRPr="00B73BB0" w:rsidRDefault="006B6E84" w:rsidP="00CE5F0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IFSP</w:t>
      </w:r>
      <w:r w:rsidRPr="00B73BB0">
        <w:rPr>
          <w:rFonts w:ascii="Century Gothic" w:hAnsi="Century Gothic"/>
        </w:rPr>
        <w:t xml:space="preserve"> – </w:t>
      </w:r>
      <w:r w:rsidR="0032587E" w:rsidRPr="00B73BB0">
        <w:rPr>
          <w:rFonts w:ascii="Century Gothic" w:hAnsi="Century Gothic"/>
        </w:rPr>
        <w:t>ECI must provide 10-day notification to VI teacher</w:t>
      </w:r>
      <w:r w:rsidR="004E0FA9">
        <w:rPr>
          <w:rFonts w:ascii="Century Gothic" w:hAnsi="Century Gothic"/>
        </w:rPr>
        <w:t xml:space="preserve">. This is the invitation </w:t>
      </w:r>
      <w:r w:rsidR="00BA03F0">
        <w:rPr>
          <w:rFonts w:ascii="Century Gothic" w:hAnsi="Century Gothic"/>
        </w:rPr>
        <w:t xml:space="preserve">for all </w:t>
      </w:r>
      <w:r w:rsidR="004E0FA9">
        <w:rPr>
          <w:rFonts w:ascii="Century Gothic" w:hAnsi="Century Gothic"/>
        </w:rPr>
        <w:t>IFSP meeting</w:t>
      </w:r>
      <w:r w:rsidR="00BA03F0">
        <w:rPr>
          <w:rFonts w:ascii="Century Gothic" w:hAnsi="Century Gothic"/>
        </w:rPr>
        <w:t>s</w:t>
      </w:r>
      <w:r w:rsidR="004E0FA9">
        <w:rPr>
          <w:rFonts w:ascii="Century Gothic" w:hAnsi="Century Gothic"/>
        </w:rPr>
        <w:t xml:space="preserve">. </w:t>
      </w:r>
    </w:p>
    <w:p w14:paraId="1B70E216" w14:textId="77777777" w:rsidR="004E0FA9" w:rsidRDefault="004E0FA9">
      <w:pPr>
        <w:rPr>
          <w:rFonts w:ascii="Century Gothic" w:hAnsi="Century Gothic"/>
          <w:u w:val="single"/>
        </w:rPr>
      </w:pPr>
    </w:p>
    <w:p w14:paraId="1DA388E3" w14:textId="0C32FF18" w:rsidR="006B1954" w:rsidRPr="00B73BB0" w:rsidRDefault="006B1954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>Timelines:</w:t>
      </w:r>
    </w:p>
    <w:p w14:paraId="75028AA0" w14:textId="5B730C9C" w:rsidR="00D27ACB" w:rsidRPr="00B73BB0" w:rsidRDefault="00B07CEB" w:rsidP="00B871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 xml:space="preserve">Referral </w:t>
      </w:r>
      <w:r w:rsidRPr="00B73BB0">
        <w:rPr>
          <w:rFonts w:ascii="Century Gothic" w:hAnsi="Century Gothic"/>
        </w:rPr>
        <w:t xml:space="preserve">- </w:t>
      </w:r>
      <w:r w:rsidR="00D27ACB" w:rsidRPr="00B73BB0">
        <w:rPr>
          <w:rFonts w:ascii="Century Gothic" w:hAnsi="Century Gothic"/>
        </w:rPr>
        <w:t>As per 34 CFR (Code of Federal Regulations) Sec. 303.303 (a)(2)(</w:t>
      </w:r>
      <w:proofErr w:type="spellStart"/>
      <w:r w:rsidR="00D27ACB" w:rsidRPr="00B73BB0">
        <w:rPr>
          <w:rFonts w:ascii="Century Gothic" w:hAnsi="Century Gothic"/>
        </w:rPr>
        <w:t>i</w:t>
      </w:r>
      <w:proofErr w:type="spellEnd"/>
      <w:r w:rsidR="00D27ACB" w:rsidRPr="00B73BB0">
        <w:rPr>
          <w:rFonts w:ascii="Century Gothic" w:hAnsi="Century Gothic"/>
        </w:rPr>
        <w:t>), health care professionals to include hospitals (prenatal and post-natal care facilities), physicians, public health facilities, social service agencies, and clinics; must refer a child as soon as possible, but in no case</w:t>
      </w:r>
      <w:r w:rsidR="00AE51E3" w:rsidRPr="00B73BB0">
        <w:rPr>
          <w:rFonts w:ascii="Century Gothic" w:hAnsi="Century Gothic"/>
        </w:rPr>
        <w:t xml:space="preserve"> later than</w:t>
      </w:r>
      <w:r w:rsidR="00D27ACB" w:rsidRPr="00B73BB0">
        <w:rPr>
          <w:rFonts w:ascii="Century Gothic" w:hAnsi="Century Gothic"/>
        </w:rPr>
        <w:t xml:space="preserve"> 7 days after the child has been identified </w:t>
      </w:r>
    </w:p>
    <w:p w14:paraId="597ABFA9" w14:textId="67B793BD" w:rsidR="00B07CEB" w:rsidRPr="00B73BB0" w:rsidRDefault="00B07CEB" w:rsidP="000458E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Initial IFSP</w:t>
      </w:r>
      <w:r w:rsidR="00AE51E3" w:rsidRPr="00B73BB0">
        <w:rPr>
          <w:rFonts w:ascii="Century Gothic" w:hAnsi="Century Gothic"/>
          <w:u w:val="single"/>
        </w:rPr>
        <w:t>-</w:t>
      </w:r>
      <w:r w:rsidRPr="00B73BB0">
        <w:rPr>
          <w:rFonts w:ascii="Century Gothic" w:hAnsi="Century Gothic"/>
        </w:rPr>
        <w:t xml:space="preserve"> must occur within 45 days from referral date, if child qualifies for ECI services</w:t>
      </w:r>
    </w:p>
    <w:p w14:paraId="655B2BEC" w14:textId="77777777" w:rsidR="002F01AD" w:rsidRPr="00B73BB0" w:rsidRDefault="002F01AD" w:rsidP="00830A6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For hearing needs</w:t>
      </w:r>
      <w:r w:rsidRPr="00B73BB0">
        <w:rPr>
          <w:rFonts w:ascii="Century Gothic" w:hAnsi="Century Gothic"/>
        </w:rPr>
        <w:t>:</w:t>
      </w:r>
    </w:p>
    <w:p w14:paraId="1A34C768" w14:textId="0EBD3468" w:rsidR="00A1413A" w:rsidRPr="00B73BB0" w:rsidRDefault="00504B02" w:rsidP="00A1413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ECI </w:t>
      </w:r>
      <w:r w:rsidR="00830A6C" w:rsidRPr="00B73BB0">
        <w:rPr>
          <w:rFonts w:ascii="Century Gothic" w:hAnsi="Century Gothic"/>
        </w:rPr>
        <w:t>Service Coordinator must refer a child</w:t>
      </w:r>
      <w:r w:rsidR="00A82400" w:rsidRPr="00B73BB0">
        <w:rPr>
          <w:rFonts w:ascii="Century Gothic" w:hAnsi="Century Gothic"/>
        </w:rPr>
        <w:t xml:space="preserve">, with parental consent, </w:t>
      </w:r>
      <w:r w:rsidR="00830A6C" w:rsidRPr="00B73BB0">
        <w:rPr>
          <w:rFonts w:ascii="Century Gothic" w:hAnsi="Century Gothic"/>
        </w:rPr>
        <w:t>within 5 working days to a licensed Audiologist</w:t>
      </w:r>
      <w:r w:rsidR="002F01AD" w:rsidRPr="00B73BB0">
        <w:rPr>
          <w:rFonts w:ascii="Century Gothic" w:hAnsi="Century Gothic"/>
        </w:rPr>
        <w:t xml:space="preserve"> </w:t>
      </w:r>
      <w:bookmarkStart w:id="4" w:name="_Hlk14354980"/>
      <w:r w:rsidR="002F01AD" w:rsidRPr="00B73BB0">
        <w:rPr>
          <w:rFonts w:ascii="Century Gothic" w:hAnsi="Century Gothic"/>
        </w:rPr>
        <w:t>(or Primar</w:t>
      </w:r>
      <w:r w:rsidR="00A3166B" w:rsidRPr="00B73BB0">
        <w:rPr>
          <w:rFonts w:ascii="Century Gothic" w:hAnsi="Century Gothic"/>
        </w:rPr>
        <w:t>y</w:t>
      </w:r>
      <w:r w:rsidR="002F01AD" w:rsidRPr="00B73BB0">
        <w:rPr>
          <w:rFonts w:ascii="Century Gothic" w:hAnsi="Century Gothic"/>
        </w:rPr>
        <w:t xml:space="preserve"> Care Provider if necessary)</w:t>
      </w:r>
      <w:bookmarkEnd w:id="4"/>
      <w:r w:rsidR="002F01AD" w:rsidRPr="00B73BB0">
        <w:rPr>
          <w:rFonts w:ascii="Century Gothic" w:hAnsi="Century Gothic"/>
        </w:rPr>
        <w:t>,</w:t>
      </w:r>
      <w:r w:rsidR="00830A6C" w:rsidRPr="00B73BB0">
        <w:rPr>
          <w:rFonts w:ascii="Century Gothic" w:hAnsi="Century Gothic"/>
        </w:rPr>
        <w:t xml:space="preserve"> if a child has been identified as having a need for further hearing assessment and the child has not had a hearing test within 6 months of the hearing needs identification</w:t>
      </w:r>
      <w:r w:rsidR="000A4A93">
        <w:rPr>
          <w:rFonts w:ascii="Century Gothic" w:hAnsi="Century Gothic"/>
        </w:rPr>
        <w:t>.</w:t>
      </w:r>
    </w:p>
    <w:p w14:paraId="2164D224" w14:textId="6ADFB6F2" w:rsidR="00830A6C" w:rsidRPr="00B73BB0" w:rsidRDefault="00830A6C" w:rsidP="00A1413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If ECI </w:t>
      </w:r>
      <w:r w:rsidR="001465BE" w:rsidRPr="00B73BB0">
        <w:rPr>
          <w:rFonts w:ascii="Century Gothic" w:hAnsi="Century Gothic"/>
        </w:rPr>
        <w:t xml:space="preserve">Service Coordinator </w:t>
      </w:r>
      <w:r w:rsidRPr="00B73BB0">
        <w:rPr>
          <w:rFonts w:ascii="Century Gothic" w:hAnsi="Century Gothic"/>
        </w:rPr>
        <w:t xml:space="preserve">receives an audiological assessment that indicates a child </w:t>
      </w:r>
      <w:r w:rsidR="004E0FA9">
        <w:rPr>
          <w:rFonts w:ascii="Century Gothic" w:hAnsi="Century Gothic"/>
        </w:rPr>
        <w:t>is deaf or hard of hearing</w:t>
      </w:r>
      <w:r w:rsidRPr="00B73BB0">
        <w:rPr>
          <w:rFonts w:ascii="Century Gothic" w:hAnsi="Century Gothic"/>
        </w:rPr>
        <w:t xml:space="preserve">, ECI must make a referral to the LEA to participate in eligibility determination process within 5 </w:t>
      </w:r>
      <w:r w:rsidR="00A1413A" w:rsidRPr="00B73BB0">
        <w:rPr>
          <w:rFonts w:ascii="Century Gothic" w:hAnsi="Century Gothic"/>
        </w:rPr>
        <w:t xml:space="preserve">working </w:t>
      </w:r>
      <w:r w:rsidRPr="00B73BB0">
        <w:rPr>
          <w:rFonts w:ascii="Century Gothic" w:hAnsi="Century Gothic"/>
        </w:rPr>
        <w:t>days and refer child to an</w:t>
      </w:r>
      <w:r w:rsidR="00962ECD" w:rsidRPr="00B73BB0">
        <w:rPr>
          <w:rFonts w:ascii="Century Gothic" w:hAnsi="Century Gothic"/>
        </w:rPr>
        <w:t xml:space="preserve"> </w:t>
      </w:r>
      <w:r w:rsidRPr="00B73BB0">
        <w:rPr>
          <w:rFonts w:ascii="Century Gothic" w:hAnsi="Century Gothic"/>
        </w:rPr>
        <w:t xml:space="preserve">otologist/otolaryngologist </w:t>
      </w:r>
      <w:r w:rsidR="00A1413A" w:rsidRPr="00B73BB0">
        <w:rPr>
          <w:rFonts w:ascii="Century Gothic" w:hAnsi="Century Gothic"/>
        </w:rPr>
        <w:t>f</w:t>
      </w:r>
      <w:r w:rsidRPr="00B73BB0">
        <w:rPr>
          <w:rFonts w:ascii="Century Gothic" w:hAnsi="Century Gothic"/>
        </w:rPr>
        <w:t xml:space="preserve">or an </w:t>
      </w:r>
      <w:proofErr w:type="spellStart"/>
      <w:r w:rsidRPr="00B73BB0">
        <w:rPr>
          <w:rFonts w:ascii="Century Gothic" w:hAnsi="Century Gothic"/>
        </w:rPr>
        <w:t>otological</w:t>
      </w:r>
      <w:proofErr w:type="spellEnd"/>
      <w:r w:rsidRPr="00B73BB0">
        <w:rPr>
          <w:rFonts w:ascii="Century Gothic" w:hAnsi="Century Gothic"/>
        </w:rPr>
        <w:t xml:space="preserve"> examination (with prior written consent). ECI must refer any child who uses amplification to LEA</w:t>
      </w:r>
      <w:r w:rsidR="000A4A93">
        <w:rPr>
          <w:rFonts w:ascii="Century Gothic" w:hAnsi="Century Gothic"/>
        </w:rPr>
        <w:t>.</w:t>
      </w:r>
      <w:r w:rsidRPr="00B73BB0">
        <w:rPr>
          <w:rFonts w:ascii="Century Gothic" w:hAnsi="Century Gothic"/>
        </w:rPr>
        <w:t xml:space="preserve"> </w:t>
      </w:r>
    </w:p>
    <w:p w14:paraId="45887CD3" w14:textId="77777777" w:rsidR="00A1413A" w:rsidRPr="00B73BB0" w:rsidRDefault="002F01AD" w:rsidP="00A1413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For vision needs</w:t>
      </w:r>
      <w:r w:rsidRPr="00B73BB0">
        <w:rPr>
          <w:rFonts w:ascii="Century Gothic" w:hAnsi="Century Gothic"/>
        </w:rPr>
        <w:t>:</w:t>
      </w:r>
    </w:p>
    <w:p w14:paraId="2861EF3F" w14:textId="1CFEEF7F" w:rsidR="00A1413A" w:rsidRPr="00B73BB0" w:rsidRDefault="002F01AD" w:rsidP="00A1413A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ECI Service Coordinator must refer a child</w:t>
      </w:r>
      <w:r w:rsidR="00A82400" w:rsidRPr="00B73BB0">
        <w:rPr>
          <w:rFonts w:ascii="Century Gothic" w:hAnsi="Century Gothic"/>
        </w:rPr>
        <w:t xml:space="preserve"> (with parental consent) </w:t>
      </w:r>
      <w:r w:rsidRPr="00B73BB0">
        <w:rPr>
          <w:rFonts w:ascii="Century Gothic" w:hAnsi="Century Gothic"/>
        </w:rPr>
        <w:t>within 5 working days to an ophthalmologist or optometrist (or Primary Care Provider if necessary), if the child has been identified as having a need for further vision assessment and the child has not had a vision assessment within 9 months of the vision needs identification</w:t>
      </w:r>
      <w:r w:rsidR="000A4A93">
        <w:rPr>
          <w:rFonts w:ascii="Century Gothic" w:hAnsi="Century Gothic"/>
        </w:rPr>
        <w:t>.</w:t>
      </w:r>
      <w:r w:rsidRPr="00B73BB0">
        <w:rPr>
          <w:rFonts w:ascii="Century Gothic" w:hAnsi="Century Gothic"/>
        </w:rPr>
        <w:t xml:space="preserve"> </w:t>
      </w:r>
    </w:p>
    <w:p w14:paraId="0216FFE2" w14:textId="76A6A12A" w:rsidR="00962ECD" w:rsidRPr="00B73BB0" w:rsidRDefault="00A3166B" w:rsidP="00962ECD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If ECI receives a medical eye examination report that indicates vision impairment, </w:t>
      </w:r>
      <w:r w:rsidR="00A1413A" w:rsidRPr="00B73BB0">
        <w:rPr>
          <w:rFonts w:ascii="Century Gothic" w:hAnsi="Century Gothic"/>
        </w:rPr>
        <w:t>ECI</w:t>
      </w:r>
      <w:r w:rsidRPr="00B73BB0">
        <w:rPr>
          <w:rFonts w:ascii="Century Gothic" w:hAnsi="Century Gothic"/>
        </w:rPr>
        <w:t xml:space="preserve"> must</w:t>
      </w:r>
      <w:r w:rsidR="00962ECD" w:rsidRPr="00B73BB0">
        <w:rPr>
          <w:rFonts w:ascii="Century Gothic" w:hAnsi="Century Gothic"/>
        </w:rPr>
        <w:t>,</w:t>
      </w:r>
      <w:r w:rsidR="00A1413A" w:rsidRPr="00B73BB0">
        <w:rPr>
          <w:rFonts w:ascii="Century Gothic" w:hAnsi="Century Gothic"/>
        </w:rPr>
        <w:t xml:space="preserve"> </w:t>
      </w:r>
      <w:r w:rsidRPr="00B73BB0">
        <w:rPr>
          <w:rFonts w:ascii="Century Gothic" w:hAnsi="Century Gothic"/>
        </w:rPr>
        <w:t>w</w:t>
      </w:r>
      <w:r w:rsidR="00A1413A" w:rsidRPr="00B73BB0">
        <w:rPr>
          <w:rFonts w:ascii="Century Gothic" w:hAnsi="Century Gothic"/>
        </w:rPr>
        <w:t>i</w:t>
      </w:r>
      <w:r w:rsidRPr="00B73BB0">
        <w:rPr>
          <w:rFonts w:ascii="Century Gothic" w:hAnsi="Century Gothic"/>
        </w:rPr>
        <w:t>thin 5 business days of receiving the report</w:t>
      </w:r>
      <w:r w:rsidR="00962ECD" w:rsidRPr="00B73BB0">
        <w:rPr>
          <w:rFonts w:ascii="Century Gothic" w:hAnsi="Century Gothic"/>
        </w:rPr>
        <w:t>,</w:t>
      </w:r>
      <w:r w:rsidRPr="00B73BB0">
        <w:rPr>
          <w:rFonts w:ascii="Century Gothic" w:hAnsi="Century Gothic"/>
        </w:rPr>
        <w:t xml:space="preserve"> refer the child to the LEA and refer child to the HHS Blind Children’s Vocational Discovery and Development Program</w:t>
      </w:r>
      <w:r w:rsidR="000A4A93">
        <w:rPr>
          <w:rFonts w:ascii="Century Gothic" w:hAnsi="Century Gothic"/>
        </w:rPr>
        <w:t>.</w:t>
      </w:r>
    </w:p>
    <w:p w14:paraId="7A2E83DC" w14:textId="4A5B3B36" w:rsidR="003C0DA9" w:rsidRPr="003C0DA9" w:rsidRDefault="00A3166B" w:rsidP="003C0DA9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The referral to LEA must be accompanied by</w:t>
      </w:r>
      <w:r w:rsidR="00962ECD" w:rsidRPr="00B73BB0">
        <w:rPr>
          <w:rFonts w:ascii="Century Gothic" w:hAnsi="Century Gothic"/>
        </w:rPr>
        <w:t xml:space="preserve"> the</w:t>
      </w:r>
      <w:r w:rsidRPr="00B73BB0">
        <w:rPr>
          <w:rFonts w:ascii="Century Gothic" w:hAnsi="Century Gothic"/>
        </w:rPr>
        <w:t xml:space="preserve"> Texas Eye</w:t>
      </w:r>
      <w:r w:rsidR="00962ECD" w:rsidRPr="00B73BB0">
        <w:rPr>
          <w:rFonts w:ascii="Century Gothic" w:hAnsi="Century Gothic"/>
        </w:rPr>
        <w:t xml:space="preserve"> Examination</w:t>
      </w:r>
      <w:r w:rsidRPr="00B73BB0">
        <w:rPr>
          <w:rFonts w:ascii="Century Gothic" w:hAnsi="Century Gothic"/>
        </w:rPr>
        <w:t xml:space="preserve"> Report</w:t>
      </w:r>
    </w:p>
    <w:p w14:paraId="76CA90BA" w14:textId="395B665B" w:rsidR="00B07CEB" w:rsidRPr="003C0DA9" w:rsidRDefault="00B07CEB" w:rsidP="003C0DA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C0DA9">
        <w:rPr>
          <w:rFonts w:ascii="Century Gothic" w:hAnsi="Century Gothic"/>
          <w:u w:val="single"/>
        </w:rPr>
        <w:t>ECI Services</w:t>
      </w:r>
      <w:r w:rsidRPr="003C0DA9">
        <w:rPr>
          <w:rFonts w:ascii="Century Gothic" w:hAnsi="Century Gothic"/>
        </w:rPr>
        <w:t xml:space="preserve"> – begin within </w:t>
      </w:r>
      <w:r w:rsidR="006B1954" w:rsidRPr="003C0DA9">
        <w:rPr>
          <w:rFonts w:ascii="Century Gothic" w:hAnsi="Century Gothic"/>
        </w:rPr>
        <w:t>28 days</w:t>
      </w:r>
      <w:r w:rsidRPr="003C0DA9">
        <w:rPr>
          <w:rFonts w:ascii="Century Gothic" w:hAnsi="Century Gothic"/>
        </w:rPr>
        <w:t xml:space="preserve"> of Initial IFSP</w:t>
      </w:r>
      <w:r w:rsidR="003068EB" w:rsidRPr="003C0DA9">
        <w:rPr>
          <w:rFonts w:ascii="Century Gothic" w:hAnsi="Century Gothic"/>
        </w:rPr>
        <w:t xml:space="preserve"> </w:t>
      </w:r>
      <w:r w:rsidRPr="003C0DA9">
        <w:rPr>
          <w:rFonts w:ascii="Century Gothic" w:hAnsi="Century Gothic"/>
        </w:rPr>
        <w:t xml:space="preserve">date </w:t>
      </w:r>
      <w:r w:rsidR="003C0DA9" w:rsidRPr="003C0DA9">
        <w:rPr>
          <w:rFonts w:ascii="Century Gothic" w:hAnsi="Century Gothic"/>
        </w:rPr>
        <w:t>or date of IFSP adding a new service</w:t>
      </w:r>
    </w:p>
    <w:p w14:paraId="17419FBC" w14:textId="28FB5572" w:rsidR="006B1954" w:rsidRDefault="003C0DA9" w:rsidP="00962EC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Child must be registered with the LEA however services can begin before registration is complete.</w:t>
      </w:r>
    </w:p>
    <w:p w14:paraId="605576D1" w14:textId="3261CA48" w:rsidR="007F68B5" w:rsidRPr="003C0DA9" w:rsidRDefault="0083776B" w:rsidP="003C0DA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C0DA9">
        <w:rPr>
          <w:rFonts w:ascii="Century Gothic" w:hAnsi="Century Gothic"/>
          <w:u w:val="single"/>
        </w:rPr>
        <w:lastRenderedPageBreak/>
        <w:t xml:space="preserve">Periodic </w:t>
      </w:r>
      <w:r w:rsidR="006B1954" w:rsidRPr="003C0DA9">
        <w:rPr>
          <w:rFonts w:ascii="Century Gothic" w:hAnsi="Century Gothic"/>
          <w:u w:val="single"/>
        </w:rPr>
        <w:t>IFSP</w:t>
      </w:r>
      <w:r w:rsidRPr="003C0DA9">
        <w:rPr>
          <w:rFonts w:ascii="Century Gothic" w:hAnsi="Century Gothic"/>
          <w:u w:val="single"/>
        </w:rPr>
        <w:t xml:space="preserve"> Review</w:t>
      </w:r>
      <w:r w:rsidR="006B1954" w:rsidRPr="003C0DA9">
        <w:rPr>
          <w:rFonts w:ascii="Century Gothic" w:hAnsi="Century Gothic"/>
        </w:rPr>
        <w:t xml:space="preserve"> </w:t>
      </w:r>
      <w:r w:rsidR="006B1954" w:rsidRPr="003C0DA9">
        <w:rPr>
          <w:rFonts w:ascii="Century Gothic" w:hAnsi="Century Gothic"/>
          <w:color w:val="7030A0"/>
        </w:rPr>
        <w:t>must</w:t>
      </w:r>
      <w:r w:rsidR="006B1954" w:rsidRPr="003C0DA9">
        <w:rPr>
          <w:rFonts w:ascii="Century Gothic" w:hAnsi="Century Gothic"/>
        </w:rPr>
        <w:t xml:space="preserve"> occur</w:t>
      </w:r>
      <w:r w:rsidR="006066C6" w:rsidRPr="003C0DA9">
        <w:rPr>
          <w:rFonts w:ascii="Century Gothic" w:hAnsi="Century Gothic"/>
        </w:rPr>
        <w:t xml:space="preserve"> at least </w:t>
      </w:r>
      <w:r w:rsidR="006B1954" w:rsidRPr="003C0DA9">
        <w:rPr>
          <w:rFonts w:ascii="Century Gothic" w:hAnsi="Century Gothic"/>
        </w:rPr>
        <w:t>every 6 months (</w:t>
      </w:r>
      <w:r w:rsidR="00A05E3E" w:rsidRPr="003C0DA9">
        <w:rPr>
          <w:rFonts w:ascii="Century Gothic" w:hAnsi="Century Gothic"/>
        </w:rPr>
        <w:t>6-month</w:t>
      </w:r>
      <w:r w:rsidR="006B1954" w:rsidRPr="003C0DA9">
        <w:rPr>
          <w:rFonts w:ascii="Century Gothic" w:hAnsi="Century Gothic"/>
        </w:rPr>
        <w:t xml:space="preserve"> Review/ Annual Review</w:t>
      </w:r>
      <w:r w:rsidR="00CB0063" w:rsidRPr="003C0DA9">
        <w:rPr>
          <w:rFonts w:ascii="Century Gothic" w:hAnsi="Century Gothic"/>
        </w:rPr>
        <w:t xml:space="preserve">) </w:t>
      </w:r>
      <w:r w:rsidRPr="003C0DA9">
        <w:rPr>
          <w:rFonts w:ascii="Century Gothic" w:hAnsi="Century Gothic"/>
        </w:rPr>
        <w:t xml:space="preserve">to evaluate and revise </w:t>
      </w:r>
      <w:r w:rsidR="00BA28A8" w:rsidRPr="003C0DA9">
        <w:rPr>
          <w:rFonts w:ascii="Century Gothic" w:hAnsi="Century Gothic"/>
        </w:rPr>
        <w:t>plan but</w:t>
      </w:r>
      <w:r w:rsidR="006B1954" w:rsidRPr="003C0DA9">
        <w:rPr>
          <w:rFonts w:ascii="Century Gothic" w:hAnsi="Century Gothic"/>
        </w:rPr>
        <w:t xml:space="preserve"> can occur anytime that a need is identified</w:t>
      </w:r>
      <w:r w:rsidR="003A7699" w:rsidRPr="003C0DA9">
        <w:rPr>
          <w:rFonts w:ascii="Century Gothic" w:hAnsi="Century Gothic"/>
        </w:rPr>
        <w:t>.</w:t>
      </w:r>
    </w:p>
    <w:p w14:paraId="36D21A71" w14:textId="37820410" w:rsidR="003A7699" w:rsidRPr="00B73BB0" w:rsidRDefault="003A7699" w:rsidP="003A7699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ECI Service Coordinator must provide at least a 10-day notice to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>/VI teacher in order to attend</w:t>
      </w:r>
      <w:r w:rsidR="000B7020">
        <w:rPr>
          <w:rFonts w:ascii="Century Gothic" w:hAnsi="Century Gothic"/>
        </w:rPr>
        <w:t xml:space="preserve"> any</w:t>
      </w:r>
      <w:r w:rsidRPr="00B73BB0">
        <w:rPr>
          <w:rFonts w:ascii="Century Gothic" w:hAnsi="Century Gothic"/>
        </w:rPr>
        <w:t xml:space="preserve"> IFSP Meetings</w:t>
      </w:r>
    </w:p>
    <w:p w14:paraId="354D2144" w14:textId="1F8513C1" w:rsidR="003A7699" w:rsidRPr="00C35AC7" w:rsidRDefault="003A7699" w:rsidP="003A7699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 </w:t>
      </w:r>
      <w:r w:rsidR="000B7020" w:rsidRPr="00C35AC7">
        <w:rPr>
          <w:rFonts w:ascii="Century Gothic" w:hAnsi="Century Gothic"/>
        </w:rPr>
        <w:t>DHH</w:t>
      </w:r>
      <w:r w:rsidRPr="00C35AC7">
        <w:rPr>
          <w:rFonts w:ascii="Century Gothic" w:hAnsi="Century Gothic"/>
        </w:rPr>
        <w:t xml:space="preserve">/VI Teachers are not required to attend IFSP meetings </w:t>
      </w:r>
      <w:r w:rsidR="00445FF2" w:rsidRPr="00C35AC7">
        <w:rPr>
          <w:rFonts w:ascii="Century Gothic" w:hAnsi="Century Gothic"/>
        </w:rPr>
        <w:t>unless changes to the plan will occur that are impacted by the hearing loss</w:t>
      </w:r>
      <w:r w:rsidR="003C0DA9">
        <w:rPr>
          <w:rFonts w:ascii="Century Gothic" w:hAnsi="Century Gothic"/>
        </w:rPr>
        <w:t xml:space="preserve"> and/or vision loss</w:t>
      </w:r>
      <w:r w:rsidR="00445FF2" w:rsidRPr="00C35AC7">
        <w:rPr>
          <w:rFonts w:ascii="Century Gothic" w:hAnsi="Century Gothic"/>
        </w:rPr>
        <w:t xml:space="preserve"> or there will be changes to the DHH</w:t>
      </w:r>
      <w:r w:rsidR="00967D74">
        <w:rPr>
          <w:rFonts w:ascii="Century Gothic" w:hAnsi="Century Gothic"/>
        </w:rPr>
        <w:t xml:space="preserve"> or VI</w:t>
      </w:r>
      <w:r w:rsidR="00445FF2" w:rsidRPr="00C35AC7">
        <w:rPr>
          <w:rFonts w:ascii="Century Gothic" w:hAnsi="Century Gothic"/>
        </w:rPr>
        <w:t xml:space="preserve"> services themselves</w:t>
      </w:r>
    </w:p>
    <w:p w14:paraId="6B01FABA" w14:textId="24AA7B6C" w:rsidR="003A7699" w:rsidRDefault="003A7699" w:rsidP="003A7699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No changes can be made to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 xml:space="preserve">/VI services without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>/VI Teacher present</w:t>
      </w:r>
    </w:p>
    <w:p w14:paraId="3B4D98D4" w14:textId="6E3C0678" w:rsidR="002D6F50" w:rsidRPr="0056278A" w:rsidRDefault="002D6F50" w:rsidP="002D6F5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56278A">
        <w:rPr>
          <w:rFonts w:ascii="Century Gothic" w:hAnsi="Century Gothic"/>
        </w:rPr>
        <w:t xml:space="preserve">The MOU states:  </w:t>
      </w:r>
      <w:r w:rsidRPr="0056278A">
        <w:rPr>
          <w:rFonts w:ascii="Century Gothic" w:hAnsi="Century Gothic" w:cs="Times New Roman"/>
        </w:rPr>
        <w:t>For children who are referred to the LEA for a suspected AI or VI, ECI programs are</w:t>
      </w:r>
      <w:r w:rsidR="0056278A">
        <w:rPr>
          <w:rFonts w:ascii="Century Gothic" w:hAnsi="Century Gothic" w:cs="Times New Roman"/>
        </w:rPr>
        <w:t xml:space="preserve"> </w:t>
      </w:r>
      <w:r w:rsidRPr="0056278A">
        <w:rPr>
          <w:rFonts w:ascii="Century Gothic" w:hAnsi="Century Gothic" w:cs="Times New Roman"/>
        </w:rPr>
        <w:t>required to invite a teacher certified to teach children who are auditory impaired or</w:t>
      </w:r>
      <w:r w:rsidR="0056278A">
        <w:rPr>
          <w:rFonts w:ascii="Century Gothic" w:hAnsi="Century Gothic" w:cs="Times New Roman"/>
        </w:rPr>
        <w:t xml:space="preserve"> </w:t>
      </w:r>
      <w:r w:rsidRPr="0056278A">
        <w:rPr>
          <w:rFonts w:ascii="Century Gothic" w:hAnsi="Century Gothic" w:cs="Times New Roman"/>
        </w:rPr>
        <w:t>visually impaired, as appropriate, to the initial Individualized Family Service Plan</w:t>
      </w:r>
      <w:r w:rsidR="0056278A">
        <w:rPr>
          <w:rFonts w:ascii="Century Gothic" w:hAnsi="Century Gothic" w:cs="Times New Roman"/>
        </w:rPr>
        <w:t xml:space="preserve"> </w:t>
      </w:r>
      <w:r w:rsidRPr="0056278A">
        <w:rPr>
          <w:rFonts w:ascii="Century Gothic" w:hAnsi="Century Gothic" w:cs="Times New Roman"/>
          <w:sz w:val="21"/>
          <w:szCs w:val="21"/>
        </w:rPr>
        <w:t xml:space="preserve">(IFSP) </w:t>
      </w:r>
      <w:r w:rsidRPr="0056278A">
        <w:rPr>
          <w:rFonts w:ascii="Century Gothic" w:hAnsi="Century Gothic" w:cs="Times New Roman"/>
        </w:rPr>
        <w:t xml:space="preserve">meeting. </w:t>
      </w:r>
      <w:r w:rsidRPr="0056278A">
        <w:rPr>
          <w:rFonts w:ascii="Century Gothic" w:hAnsi="Century Gothic" w:cs="Times New Roman"/>
          <w:b/>
          <w:bCs/>
          <w:i/>
          <w:iCs/>
        </w:rPr>
        <w:t xml:space="preserve">Participation by the appropriate Al and/or VI teacher is required </w:t>
      </w:r>
      <w:r w:rsidRPr="0056278A">
        <w:rPr>
          <w:rFonts w:ascii="Century Gothic" w:hAnsi="Century Gothic" w:cs="Times New Roman"/>
          <w:b/>
          <w:bCs/>
          <w:i/>
          <w:iCs/>
          <w:sz w:val="21"/>
          <w:szCs w:val="21"/>
        </w:rPr>
        <w:t xml:space="preserve">at </w:t>
      </w:r>
      <w:r w:rsidRPr="0056278A">
        <w:rPr>
          <w:rFonts w:ascii="Century Gothic" w:hAnsi="Century Gothic" w:cs="Times New Roman"/>
          <w:b/>
          <w:bCs/>
          <w:i/>
          <w:iCs/>
        </w:rPr>
        <w:t>the initial and annual IFSP meeting, and to other IFSP meetings when issues</w:t>
      </w:r>
      <w:r w:rsidRPr="0056278A">
        <w:rPr>
          <w:rFonts w:ascii="Century Gothic" w:hAnsi="Century Gothic" w:cs="Times New Roman"/>
          <w:b/>
          <w:bCs/>
          <w:i/>
          <w:iCs/>
          <w:u w:val="single"/>
        </w:rPr>
        <w:t xml:space="preserve"> related to or affected by the Al or VI will be addressed</w:t>
      </w:r>
      <w:r w:rsidRPr="0056278A">
        <w:rPr>
          <w:rFonts w:ascii="Century Gothic" w:hAnsi="Century Gothic" w:cs="Times New Roman"/>
        </w:rPr>
        <w:t>;</w:t>
      </w:r>
    </w:p>
    <w:p w14:paraId="7950DFE2" w14:textId="77777777" w:rsidR="002D6F50" w:rsidRPr="00B73BB0" w:rsidRDefault="002D6F50" w:rsidP="002D6F50">
      <w:pPr>
        <w:pStyle w:val="ListParagraph"/>
        <w:ind w:left="1440"/>
        <w:rPr>
          <w:rFonts w:ascii="Century Gothic" w:hAnsi="Century Gothic"/>
        </w:rPr>
      </w:pPr>
    </w:p>
    <w:p w14:paraId="45FCA748" w14:textId="2F4EC19F" w:rsidR="003A7699" w:rsidRPr="002D6F50" w:rsidRDefault="003A7699" w:rsidP="003A7699">
      <w:pPr>
        <w:pStyle w:val="ListParagraph"/>
        <w:numPr>
          <w:ilvl w:val="1"/>
          <w:numId w:val="7"/>
        </w:numPr>
        <w:rPr>
          <w:rFonts w:ascii="Century Gothic" w:hAnsi="Century Gothic"/>
          <w:color w:val="000000" w:themeColor="text1"/>
        </w:rPr>
      </w:pPr>
      <w:r w:rsidRPr="002D6F50">
        <w:rPr>
          <w:rFonts w:ascii="Century Gothic" w:hAnsi="Century Gothic"/>
          <w:color w:val="000000" w:themeColor="text1"/>
        </w:rPr>
        <w:t xml:space="preserve">If provider is </w:t>
      </w:r>
      <w:r w:rsidR="002D6F50" w:rsidRPr="00C35AC7">
        <w:rPr>
          <w:rFonts w:ascii="Century Gothic" w:hAnsi="Century Gothic"/>
          <w:i/>
          <w:iCs/>
        </w:rPr>
        <w:t>not required</w:t>
      </w:r>
      <w:r w:rsidRPr="00C35AC7">
        <w:rPr>
          <w:rFonts w:ascii="Century Gothic" w:hAnsi="Century Gothic"/>
        </w:rPr>
        <w:t xml:space="preserve"> </w:t>
      </w:r>
      <w:r w:rsidRPr="002D6F50">
        <w:rPr>
          <w:rFonts w:ascii="Century Gothic" w:hAnsi="Century Gothic"/>
          <w:color w:val="000000" w:themeColor="text1"/>
        </w:rPr>
        <w:t>to attend an IFSP meeting</w:t>
      </w:r>
      <w:r w:rsidR="002D6F50" w:rsidRPr="002D6F50">
        <w:rPr>
          <w:rFonts w:ascii="Century Gothic" w:hAnsi="Century Gothic"/>
          <w:color w:val="000000" w:themeColor="text1"/>
        </w:rPr>
        <w:t xml:space="preserve"> </w:t>
      </w:r>
      <w:r w:rsidR="00445FF2" w:rsidRPr="002D6F50">
        <w:rPr>
          <w:rFonts w:ascii="Century Gothic" w:hAnsi="Century Gothic"/>
          <w:color w:val="000000" w:themeColor="text1"/>
        </w:rPr>
        <w:t xml:space="preserve"> </w:t>
      </w:r>
    </w:p>
    <w:p w14:paraId="08AA5CC9" w14:textId="12936336" w:rsidR="003A7699" w:rsidRPr="00B73BB0" w:rsidRDefault="003A7699" w:rsidP="003A769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The SC will obtain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 xml:space="preserve">/VI Teacher input </w:t>
      </w:r>
    </w:p>
    <w:p w14:paraId="0AB64684" w14:textId="5436541C" w:rsidR="003A7699" w:rsidRPr="00B73BB0" w:rsidRDefault="003A7699" w:rsidP="003A769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SC will send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 xml:space="preserve">/VI Teacher the IFSP to review, sign, and return to ECI </w:t>
      </w:r>
    </w:p>
    <w:p w14:paraId="6C9A0CD0" w14:textId="6B98DDED" w:rsidR="003A7699" w:rsidRDefault="003A7699" w:rsidP="00DB1A0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If </w:t>
      </w:r>
      <w:r w:rsidR="000B7020">
        <w:rPr>
          <w:rFonts w:ascii="Century Gothic" w:hAnsi="Century Gothic"/>
        </w:rPr>
        <w:t>DHH</w:t>
      </w:r>
      <w:r w:rsidRPr="00B73BB0">
        <w:rPr>
          <w:rFonts w:ascii="Century Gothic" w:hAnsi="Century Gothic"/>
        </w:rPr>
        <w:t>/VI Teacher disagrees with any portion of IFSP, they have 5 days to request another IFSP meeting</w:t>
      </w:r>
    </w:p>
    <w:p w14:paraId="262E0496" w14:textId="77777777" w:rsidR="00BE636D" w:rsidRPr="00BE636D" w:rsidRDefault="00BE636D" w:rsidP="00BE636D">
      <w:pPr>
        <w:pStyle w:val="ListParagraph"/>
        <w:rPr>
          <w:rFonts w:ascii="Century Gothic" w:hAnsi="Century Gothic"/>
        </w:rPr>
      </w:pPr>
    </w:p>
    <w:p w14:paraId="0BD69747" w14:textId="05B5B003" w:rsidR="003A7699" w:rsidRPr="003A7699" w:rsidRDefault="003A7699" w:rsidP="003A769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A7699">
        <w:rPr>
          <w:rFonts w:ascii="Century Gothic" w:hAnsi="Century Gothic"/>
          <w:u w:val="single"/>
        </w:rPr>
        <w:t>IFSP</w:t>
      </w:r>
      <w:r>
        <w:rPr>
          <w:rFonts w:ascii="Century Gothic" w:hAnsi="Century Gothic"/>
          <w:u w:val="single"/>
        </w:rPr>
        <w:t xml:space="preserve"> Participants in Initial and Annual IFSP Meetings</w:t>
      </w:r>
      <w:r>
        <w:rPr>
          <w:rFonts w:ascii="Century Gothic" w:hAnsi="Century Gothic"/>
        </w:rPr>
        <w:t xml:space="preserve">- As per Texas Administrative Code (TAC) </w:t>
      </w:r>
      <w:r w:rsidRPr="003A7699">
        <w:rPr>
          <w:rFonts w:ascii="Century Gothic" w:hAnsi="Century Gothic"/>
        </w:rPr>
        <w:t>If a child has a documented:</w:t>
      </w:r>
    </w:p>
    <w:p w14:paraId="4276235C" w14:textId="20ED0355" w:rsidR="003A7699" w:rsidRPr="003A7699" w:rsidRDefault="003A7699" w:rsidP="003A7699">
      <w:pPr>
        <w:ind w:left="780"/>
        <w:rPr>
          <w:rFonts w:ascii="Century Gothic" w:hAnsi="Century Gothic"/>
        </w:rPr>
      </w:pPr>
      <w:r w:rsidRPr="003A7699">
        <w:rPr>
          <w:rFonts w:ascii="Century Gothic" w:hAnsi="Century Gothic"/>
        </w:rPr>
        <w:t xml:space="preserve">(1) auditory impairment as described in </w:t>
      </w:r>
      <w:r w:rsidRPr="009D28CB">
        <w:rPr>
          <w:rFonts w:ascii="Century Gothic" w:hAnsi="Century Gothic"/>
        </w:rPr>
        <w:t>§108.813(a</w:t>
      </w:r>
      <w:r w:rsidRPr="003A7699">
        <w:rPr>
          <w:rFonts w:ascii="Century Gothic" w:hAnsi="Century Gothic"/>
        </w:rPr>
        <w:t>) of this chapter (relating to Determination of Hearing and Auditory Status), the IFSP team for an initial IFSP meeting and annual IFSP evaluation meetings must include a certified teacher of the deaf and hard of hearing; or</w:t>
      </w:r>
    </w:p>
    <w:p w14:paraId="716FB6C7" w14:textId="353BE3A0" w:rsidR="003A7699" w:rsidRPr="003A7699" w:rsidRDefault="003A7699" w:rsidP="003A7699">
      <w:pPr>
        <w:ind w:left="780"/>
        <w:rPr>
          <w:rFonts w:ascii="Century Gothic" w:hAnsi="Century Gothic"/>
        </w:rPr>
      </w:pPr>
      <w:r w:rsidRPr="003A7699">
        <w:rPr>
          <w:rFonts w:ascii="Century Gothic" w:hAnsi="Century Gothic"/>
        </w:rPr>
        <w:t xml:space="preserve">(2) visual impairment as described </w:t>
      </w:r>
      <w:r w:rsidRPr="009D28CB">
        <w:rPr>
          <w:rFonts w:ascii="Century Gothic" w:hAnsi="Century Gothic"/>
        </w:rPr>
        <w:t>in §108.815(a)</w:t>
      </w:r>
      <w:r w:rsidRPr="003A7699">
        <w:rPr>
          <w:rFonts w:ascii="Century Gothic" w:hAnsi="Century Gothic"/>
        </w:rPr>
        <w:t xml:space="preserve"> of this chapter (relating to Determination of Vision Status), the IFSP team for an initial IFSP meeting and annual IFSP evaluation meetings must include a certified teacher of the visually impaired.</w:t>
      </w:r>
    </w:p>
    <w:p w14:paraId="4CC4DF2D" w14:textId="77777777" w:rsidR="002E28E1" w:rsidRPr="00B73BB0" w:rsidRDefault="00CB0063" w:rsidP="000458E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B73BB0">
        <w:rPr>
          <w:rFonts w:ascii="Century Gothic" w:hAnsi="Century Gothic"/>
          <w:u w:val="single"/>
        </w:rPr>
        <w:t>Transition</w:t>
      </w:r>
      <w:r w:rsidRPr="00B73BB0">
        <w:rPr>
          <w:rFonts w:ascii="Century Gothic" w:hAnsi="Century Gothic"/>
        </w:rPr>
        <w:t xml:space="preserve"> </w:t>
      </w:r>
    </w:p>
    <w:p w14:paraId="5416DE03" w14:textId="760CC89E" w:rsidR="00CB0063" w:rsidRPr="00B73BB0" w:rsidRDefault="002E28E1" w:rsidP="007F68B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Transition </w:t>
      </w:r>
      <w:r w:rsidR="00CB0063" w:rsidRPr="00B73BB0">
        <w:rPr>
          <w:rFonts w:ascii="Century Gothic" w:hAnsi="Century Gothic"/>
        </w:rPr>
        <w:t xml:space="preserve">Steps must be completed between 27-33 months </w:t>
      </w:r>
      <w:r w:rsidRPr="00B73BB0">
        <w:rPr>
          <w:rFonts w:ascii="Century Gothic" w:hAnsi="Century Gothic"/>
        </w:rPr>
        <w:t xml:space="preserve">as part of the IFSP </w:t>
      </w:r>
      <w:r w:rsidR="00CB0063" w:rsidRPr="00B73BB0">
        <w:rPr>
          <w:rFonts w:ascii="Century Gothic" w:hAnsi="Century Gothic"/>
        </w:rPr>
        <w:t>(</w:t>
      </w:r>
      <w:r w:rsidR="007F68B5" w:rsidRPr="00B73BB0">
        <w:rPr>
          <w:rFonts w:ascii="Century Gothic" w:hAnsi="Century Gothic"/>
        </w:rPr>
        <w:t>o</w:t>
      </w:r>
      <w:r w:rsidR="00CB0063" w:rsidRPr="00B73BB0">
        <w:rPr>
          <w:rFonts w:ascii="Century Gothic" w:hAnsi="Century Gothic"/>
        </w:rPr>
        <w:t>ptions discussed/a plan is established</w:t>
      </w:r>
      <w:r w:rsidRPr="00B73BB0">
        <w:rPr>
          <w:rFonts w:ascii="Century Gothic" w:hAnsi="Century Gothic"/>
        </w:rPr>
        <w:t xml:space="preserve"> based on family preferences)</w:t>
      </w:r>
    </w:p>
    <w:p w14:paraId="7496785E" w14:textId="74626D20" w:rsidR="00CB0063" w:rsidRPr="00B73BB0" w:rsidRDefault="00CB0063" w:rsidP="002E28E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Transition Conference must be completed</w:t>
      </w:r>
      <w:r w:rsidR="002E28E1" w:rsidRPr="00B73BB0">
        <w:rPr>
          <w:rFonts w:ascii="Century Gothic" w:hAnsi="Century Gothic"/>
        </w:rPr>
        <w:t xml:space="preserve"> between 27-33 months, but no later than </w:t>
      </w:r>
      <w:r w:rsidRPr="00B73BB0">
        <w:rPr>
          <w:rFonts w:ascii="Century Gothic" w:hAnsi="Century Gothic"/>
        </w:rPr>
        <w:t xml:space="preserve">90 days </w:t>
      </w:r>
      <w:r w:rsidR="002E28E1" w:rsidRPr="00B73BB0">
        <w:rPr>
          <w:rFonts w:ascii="Century Gothic" w:hAnsi="Century Gothic"/>
        </w:rPr>
        <w:t>prior to</w:t>
      </w:r>
      <w:r w:rsidRPr="00B73BB0">
        <w:rPr>
          <w:rFonts w:ascii="Century Gothic" w:hAnsi="Century Gothic"/>
        </w:rPr>
        <w:t xml:space="preserve"> a child’s third birthday</w:t>
      </w:r>
    </w:p>
    <w:p w14:paraId="3F9AD227" w14:textId="47E52E31" w:rsidR="00CB0063" w:rsidRPr="00B73BB0" w:rsidRDefault="00CB0063" w:rsidP="00CB0063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>IFSP</w:t>
      </w:r>
      <w:r w:rsidR="00916EAD" w:rsidRPr="00B73BB0">
        <w:rPr>
          <w:rFonts w:ascii="Century Gothic" w:hAnsi="Century Gothic"/>
          <w:u w:val="single"/>
        </w:rPr>
        <w:t xml:space="preserve"> Reminders</w:t>
      </w:r>
      <w:r w:rsidRPr="00B73BB0">
        <w:rPr>
          <w:rFonts w:ascii="Century Gothic" w:hAnsi="Century Gothic"/>
          <w:u w:val="single"/>
        </w:rPr>
        <w:t>-</w:t>
      </w:r>
    </w:p>
    <w:p w14:paraId="4BFD7DAA" w14:textId="3699F67D" w:rsidR="002E28E1" w:rsidRPr="00B73BB0" w:rsidRDefault="003068EB" w:rsidP="00C464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Create SMART goals for your kiddos</w:t>
      </w:r>
      <w:r w:rsidR="007F68B5" w:rsidRPr="00B73BB0">
        <w:rPr>
          <w:rFonts w:ascii="Century Gothic" w:hAnsi="Century Gothic"/>
        </w:rPr>
        <w:t>!</w:t>
      </w:r>
    </w:p>
    <w:p w14:paraId="724EB322" w14:textId="51C51B76" w:rsidR="002E28E1" w:rsidRPr="00B73BB0" w:rsidRDefault="002E28E1" w:rsidP="002E28E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lastRenderedPageBreak/>
        <w:t xml:space="preserve"> The family is an equal team member. Remember to base goals on a “wish” they have identified</w:t>
      </w:r>
    </w:p>
    <w:p w14:paraId="26A54C02" w14:textId="4261C772" w:rsidR="00916EAD" w:rsidRPr="00B73BB0" w:rsidRDefault="00916EAD" w:rsidP="00916EAD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Provide your Service Coordinator with updates regarding met goals and any new goals that you have developed. This can occur at any time during service deliver</w:t>
      </w:r>
      <w:r w:rsidR="007F68B5" w:rsidRPr="00B73BB0">
        <w:rPr>
          <w:rFonts w:ascii="Century Gothic" w:hAnsi="Century Gothic"/>
        </w:rPr>
        <w:t>y</w:t>
      </w:r>
    </w:p>
    <w:p w14:paraId="1C6939A7" w14:textId="480CD939" w:rsidR="00CB0063" w:rsidRPr="00B73BB0" w:rsidRDefault="00CB0063" w:rsidP="00C4640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Services should be provided as listed on the IFSP </w:t>
      </w:r>
      <w:r w:rsidR="00916EAD" w:rsidRPr="00B73BB0">
        <w:rPr>
          <w:rFonts w:ascii="Century Gothic" w:hAnsi="Century Gothic"/>
        </w:rPr>
        <w:t>as this is a legally binding document</w:t>
      </w:r>
    </w:p>
    <w:p w14:paraId="47F890DD" w14:textId="5EF06984" w:rsidR="003068EB" w:rsidRPr="00B73BB0" w:rsidRDefault="003068EB" w:rsidP="000458E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IFSP meetings do </w:t>
      </w:r>
      <w:r w:rsidRPr="00B73BB0">
        <w:rPr>
          <w:rFonts w:ascii="Century Gothic" w:hAnsi="Century Gothic"/>
          <w:u w:val="single"/>
        </w:rPr>
        <w:t>not</w:t>
      </w:r>
      <w:r w:rsidRPr="00B73BB0">
        <w:rPr>
          <w:rFonts w:ascii="Century Gothic" w:hAnsi="Century Gothic"/>
        </w:rPr>
        <w:t xml:space="preserve"> count as a direct service</w:t>
      </w:r>
    </w:p>
    <w:p w14:paraId="187714B3" w14:textId="0D06F4F7" w:rsidR="00CB0063" w:rsidRPr="00B73BB0" w:rsidRDefault="00CB0063" w:rsidP="000458E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Co-visits are welcomed, but </w:t>
      </w:r>
      <w:r w:rsidR="00916EAD" w:rsidRPr="00B73BB0">
        <w:rPr>
          <w:rFonts w:ascii="Century Gothic" w:hAnsi="Century Gothic"/>
        </w:rPr>
        <w:t xml:space="preserve">justification </w:t>
      </w:r>
      <w:r w:rsidRPr="00B73BB0">
        <w:rPr>
          <w:rFonts w:ascii="Century Gothic" w:hAnsi="Century Gothic"/>
        </w:rPr>
        <w:t>must be documented as to why this is a direct benefit to the child/family</w:t>
      </w:r>
    </w:p>
    <w:p w14:paraId="02966DF8" w14:textId="40D2BCFB" w:rsidR="000458ED" w:rsidRPr="00B73BB0" w:rsidRDefault="000458ED" w:rsidP="000458E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 xml:space="preserve">If you are not able to attend an IFSP meeting, please share your input with the service coordinator, </w:t>
      </w:r>
      <w:r w:rsidR="00916EAD" w:rsidRPr="00B73BB0">
        <w:rPr>
          <w:rFonts w:ascii="Century Gothic" w:hAnsi="Century Gothic"/>
        </w:rPr>
        <w:t>review IFSP, sign and return</w:t>
      </w:r>
    </w:p>
    <w:p w14:paraId="696D63D6" w14:textId="2E7E7A98" w:rsidR="00CB0063" w:rsidRPr="00B73BB0" w:rsidRDefault="00CB0063" w:rsidP="00CB0063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>Progress Notes:</w:t>
      </w:r>
    </w:p>
    <w:p w14:paraId="4531DB88" w14:textId="1A2E3F6B" w:rsidR="000458ED" w:rsidRPr="00B73BB0" w:rsidRDefault="000458ED" w:rsidP="000458E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We must provide documentation for each visit listed on the IFSP.  Please include notes regarding cancellations, inability to contact, no shows, and makeup visits if extra time is being added.</w:t>
      </w:r>
    </w:p>
    <w:p w14:paraId="7B439AEC" w14:textId="3C2D3C34" w:rsidR="000458ED" w:rsidRPr="00B73BB0" w:rsidRDefault="000458ED" w:rsidP="000458E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ECI must report all progress notes to HHSC to show that services are being provided as planned. The state reporting system T-kids, has a deadline for entering notes</w:t>
      </w:r>
      <w:r w:rsidR="003068EB" w:rsidRPr="00B73BB0">
        <w:rPr>
          <w:rFonts w:ascii="Century Gothic" w:hAnsi="Century Gothic"/>
        </w:rPr>
        <w:t xml:space="preserve"> from the prior month</w:t>
      </w:r>
      <w:r w:rsidRPr="00B73BB0">
        <w:rPr>
          <w:rFonts w:ascii="Century Gothic" w:hAnsi="Century Gothic"/>
        </w:rPr>
        <w:t>.  Please submit your notes to your ECI program</w:t>
      </w:r>
      <w:r w:rsidR="00916EAD" w:rsidRPr="00B73BB0">
        <w:rPr>
          <w:rFonts w:ascii="Century Gothic" w:hAnsi="Century Gothic"/>
        </w:rPr>
        <w:t xml:space="preserve"> weekly if possible</w:t>
      </w:r>
      <w:r w:rsidR="00D454F5" w:rsidRPr="00B73BB0">
        <w:rPr>
          <w:rFonts w:ascii="Century Gothic" w:hAnsi="Century Gothic"/>
        </w:rPr>
        <w:t>.  I</w:t>
      </w:r>
      <w:r w:rsidR="00916EAD" w:rsidRPr="00B73BB0">
        <w:rPr>
          <w:rFonts w:ascii="Century Gothic" w:hAnsi="Century Gothic"/>
        </w:rPr>
        <w:t>f monthly is more feasible</w:t>
      </w:r>
      <w:r w:rsidR="00D454F5" w:rsidRPr="00B73BB0">
        <w:rPr>
          <w:rFonts w:ascii="Century Gothic" w:hAnsi="Century Gothic"/>
        </w:rPr>
        <w:t>, please provide notes</w:t>
      </w:r>
      <w:r w:rsidR="00916EAD" w:rsidRPr="00B73BB0">
        <w:rPr>
          <w:rFonts w:ascii="Century Gothic" w:hAnsi="Century Gothic"/>
        </w:rPr>
        <w:t xml:space="preserve"> by the 3</w:t>
      </w:r>
      <w:r w:rsidR="00916EAD" w:rsidRPr="00B73BB0">
        <w:rPr>
          <w:rFonts w:ascii="Century Gothic" w:hAnsi="Century Gothic"/>
          <w:vertAlign w:val="superscript"/>
        </w:rPr>
        <w:t>rd</w:t>
      </w:r>
      <w:r w:rsidR="00916EAD" w:rsidRPr="00B73BB0">
        <w:rPr>
          <w:rFonts w:ascii="Century Gothic" w:hAnsi="Century Gothic"/>
        </w:rPr>
        <w:t xml:space="preserve"> of the following month</w:t>
      </w:r>
      <w:r w:rsidR="007F68B5" w:rsidRPr="00B73BB0">
        <w:rPr>
          <w:rFonts w:ascii="Century Gothic" w:hAnsi="Century Gothic"/>
        </w:rPr>
        <w:t>.</w:t>
      </w:r>
    </w:p>
    <w:p w14:paraId="2598608B" w14:textId="140DF742" w:rsidR="003068EB" w:rsidRPr="00B73BB0" w:rsidRDefault="003068EB" w:rsidP="000458E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You may use ECI’s progress note, or your own with required elements</w:t>
      </w:r>
    </w:p>
    <w:p w14:paraId="567983AC" w14:textId="77777777" w:rsidR="000A4A93" w:rsidRDefault="000A4A93" w:rsidP="00CB0063">
      <w:pPr>
        <w:rPr>
          <w:rFonts w:ascii="Century Gothic" w:hAnsi="Century Gothic"/>
          <w:u w:val="single"/>
        </w:rPr>
      </w:pPr>
    </w:p>
    <w:p w14:paraId="031919D5" w14:textId="64ECA42B" w:rsidR="00CB0063" w:rsidRPr="00B73BB0" w:rsidRDefault="00CB0063" w:rsidP="00CB0063">
      <w:pPr>
        <w:rPr>
          <w:rFonts w:ascii="Century Gothic" w:hAnsi="Century Gothic"/>
          <w:u w:val="single"/>
        </w:rPr>
      </w:pPr>
      <w:r w:rsidRPr="00B73BB0">
        <w:rPr>
          <w:rFonts w:ascii="Century Gothic" w:hAnsi="Century Gothic"/>
          <w:u w:val="single"/>
        </w:rPr>
        <w:t xml:space="preserve">TAC </w:t>
      </w:r>
      <w:r w:rsidR="0045385A">
        <w:rPr>
          <w:rFonts w:ascii="Century Gothic" w:hAnsi="Century Gothic"/>
          <w:u w:val="single"/>
        </w:rPr>
        <w:t xml:space="preserve">Progress Note </w:t>
      </w:r>
      <w:r w:rsidRPr="00B73BB0">
        <w:rPr>
          <w:rFonts w:ascii="Century Gothic" w:hAnsi="Century Gothic"/>
          <w:u w:val="single"/>
        </w:rPr>
        <w:t xml:space="preserve">Required elements </w:t>
      </w:r>
      <w:r w:rsidR="003068EB" w:rsidRPr="00B73BB0">
        <w:rPr>
          <w:rFonts w:ascii="Century Gothic" w:hAnsi="Century Gothic"/>
          <w:u w:val="single"/>
        </w:rPr>
        <w:t>–</w:t>
      </w:r>
    </w:p>
    <w:p w14:paraId="5C138318" w14:textId="6EF9C8E0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Name of child</w:t>
      </w:r>
    </w:p>
    <w:p w14:paraId="7F9C3647" w14:textId="623A05BB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Name &amp; discipline of ECI contractor</w:t>
      </w:r>
      <w:r w:rsidR="00120158" w:rsidRPr="00B73BB0">
        <w:rPr>
          <w:rFonts w:ascii="Century Gothic" w:hAnsi="Century Gothic"/>
        </w:rPr>
        <w:t xml:space="preserve">/ </w:t>
      </w:r>
      <w:r w:rsidR="000B7020">
        <w:rPr>
          <w:rFonts w:ascii="Century Gothic" w:hAnsi="Century Gothic"/>
        </w:rPr>
        <w:t>DHH</w:t>
      </w:r>
      <w:r w:rsidR="00120158" w:rsidRPr="00B73BB0">
        <w:rPr>
          <w:rFonts w:ascii="Century Gothic" w:hAnsi="Century Gothic"/>
        </w:rPr>
        <w:t xml:space="preserve"> Teacher/ VI Teacher</w:t>
      </w:r>
    </w:p>
    <w:p w14:paraId="6D9DBEC1" w14:textId="3166E642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Date, start time &amp; total time</w:t>
      </w:r>
    </w:p>
    <w:p w14:paraId="539C32B7" w14:textId="042BFFEA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Place of service</w:t>
      </w:r>
    </w:p>
    <w:p w14:paraId="270553A1" w14:textId="0835D081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Service type</w:t>
      </w:r>
    </w:p>
    <w:p w14:paraId="138C9498" w14:textId="3DF9DA5E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Method: Individual/Group</w:t>
      </w:r>
    </w:p>
    <w:p w14:paraId="353B15C6" w14:textId="4FE99E7A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Goal</w:t>
      </w:r>
    </w:p>
    <w:p w14:paraId="0BF9A436" w14:textId="40E9C976" w:rsidR="003068EB" w:rsidRPr="00B73BB0" w:rsidRDefault="003068EB" w:rsidP="003068E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What occurred during visit? Coaching? Strategies?</w:t>
      </w:r>
    </w:p>
    <w:p w14:paraId="3E796D03" w14:textId="1D113BD8" w:rsidR="006B1954" w:rsidRDefault="003068EB" w:rsidP="00E4525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73BB0">
        <w:rPr>
          <w:rFonts w:ascii="Century Gothic" w:hAnsi="Century Gothic"/>
        </w:rPr>
        <w:t>Signature of provider</w:t>
      </w:r>
      <w:r w:rsidR="00D454F5" w:rsidRPr="00B73BB0">
        <w:rPr>
          <w:rFonts w:ascii="Century Gothic" w:hAnsi="Century Gothic"/>
        </w:rPr>
        <w:t xml:space="preserve"> with credentials</w:t>
      </w:r>
    </w:p>
    <w:p w14:paraId="393181B2" w14:textId="3885D935" w:rsidR="00E45259" w:rsidRDefault="00E45259" w:rsidP="00E4525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Contact Info:</w:t>
      </w:r>
    </w:p>
    <w:p w14:paraId="760F360E" w14:textId="77777777" w:rsidR="001158FF" w:rsidRPr="001158FF" w:rsidRDefault="00E45259" w:rsidP="00E4525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1158FF">
        <w:rPr>
          <w:rFonts w:ascii="Century Gothic" w:hAnsi="Century Gothic"/>
        </w:rPr>
        <w:t>Jackie Gregory</w:t>
      </w:r>
      <w:r w:rsidR="001158FF" w:rsidRPr="001158FF">
        <w:rPr>
          <w:rFonts w:ascii="Century Gothic" w:hAnsi="Century Gothic"/>
        </w:rPr>
        <w:t>, EIS</w:t>
      </w:r>
      <w:r w:rsidRPr="001158FF">
        <w:rPr>
          <w:rFonts w:ascii="Century Gothic" w:hAnsi="Century Gothic"/>
        </w:rPr>
        <w:t>:</w:t>
      </w:r>
      <w:r w:rsidR="001158FF" w:rsidRPr="001158FF">
        <w:rPr>
          <w:rFonts w:ascii="Century Gothic" w:hAnsi="Century Gothic"/>
        </w:rPr>
        <w:t xml:space="preserve"> </w:t>
      </w:r>
    </w:p>
    <w:bookmarkStart w:id="5" w:name="_GoBack"/>
    <w:bookmarkEnd w:id="5"/>
    <w:p w14:paraId="01EAA69E" w14:textId="52275DB8" w:rsidR="00E45259" w:rsidRPr="001158FF" w:rsidRDefault="001158FF" w:rsidP="001158F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1158FF">
        <w:rPr>
          <w:rFonts w:ascii="Century Gothic" w:hAnsi="Century Gothic"/>
        </w:rPr>
        <w:fldChar w:fldCharType="begin"/>
      </w:r>
      <w:r w:rsidRPr="001158FF">
        <w:rPr>
          <w:rFonts w:ascii="Century Gothic" w:hAnsi="Century Gothic"/>
        </w:rPr>
        <w:instrText xml:space="preserve"> HYPERLINK "mailto:JackieG@anybabycan.org" </w:instrText>
      </w:r>
      <w:r w:rsidRPr="001158FF">
        <w:rPr>
          <w:rFonts w:ascii="Century Gothic" w:hAnsi="Century Gothic"/>
        </w:rPr>
        <w:fldChar w:fldCharType="separate"/>
      </w:r>
      <w:r w:rsidRPr="001158FF">
        <w:rPr>
          <w:rStyle w:val="Hyperlink"/>
          <w:rFonts w:ascii="Century Gothic" w:hAnsi="Century Gothic"/>
          <w:u w:val="none"/>
        </w:rPr>
        <w:t>Jackie</w:t>
      </w:r>
      <w:r w:rsidRPr="001158FF">
        <w:rPr>
          <w:rStyle w:val="Hyperlink"/>
          <w:rFonts w:ascii="Century Gothic" w:hAnsi="Century Gothic"/>
          <w:u w:val="none"/>
        </w:rPr>
        <w:t>G</w:t>
      </w:r>
      <w:r w:rsidRPr="001158FF">
        <w:rPr>
          <w:rStyle w:val="Hyperlink"/>
          <w:rFonts w:ascii="Century Gothic" w:hAnsi="Century Gothic"/>
          <w:u w:val="none"/>
        </w:rPr>
        <w:t>@anybab</w:t>
      </w:r>
      <w:r w:rsidRPr="001158FF">
        <w:rPr>
          <w:rStyle w:val="Hyperlink"/>
          <w:rFonts w:ascii="Century Gothic" w:hAnsi="Century Gothic"/>
          <w:u w:val="none"/>
        </w:rPr>
        <w:t>y</w:t>
      </w:r>
      <w:r w:rsidRPr="001158FF">
        <w:rPr>
          <w:rStyle w:val="Hyperlink"/>
          <w:rFonts w:ascii="Century Gothic" w:hAnsi="Century Gothic"/>
          <w:u w:val="none"/>
        </w:rPr>
        <w:t>can.org</w:t>
      </w:r>
      <w:r w:rsidRPr="001158FF">
        <w:rPr>
          <w:rFonts w:ascii="Century Gothic" w:hAnsi="Century Gothic"/>
        </w:rPr>
        <w:fldChar w:fldCharType="end"/>
      </w:r>
    </w:p>
    <w:p w14:paraId="4B0D3A5B" w14:textId="6B05D568" w:rsidR="001158FF" w:rsidRPr="001158FF" w:rsidRDefault="001158FF" w:rsidP="001158F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1158FF">
        <w:rPr>
          <w:rFonts w:ascii="Century Gothic" w:hAnsi="Century Gothic"/>
        </w:rPr>
        <w:t>512-851</w:t>
      </w:r>
      <w:r>
        <w:rPr>
          <w:rFonts w:ascii="Century Gothic" w:hAnsi="Century Gothic"/>
        </w:rPr>
        <w:t>-3034</w:t>
      </w:r>
    </w:p>
    <w:p w14:paraId="6DDD6FFA" w14:textId="77777777" w:rsidR="006B1954" w:rsidRDefault="006B1954"/>
    <w:sectPr w:rsidR="006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CFA"/>
    <w:multiLevelType w:val="hybridMultilevel"/>
    <w:tmpl w:val="389C071E"/>
    <w:lvl w:ilvl="0" w:tplc="0409000F">
      <w:start w:val="1"/>
      <w:numFmt w:val="decimal"/>
      <w:lvlText w:val="%1."/>
      <w:lvlJc w:val="lef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144720AE"/>
    <w:multiLevelType w:val="hybridMultilevel"/>
    <w:tmpl w:val="BBFC22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D2E26"/>
    <w:multiLevelType w:val="hybridMultilevel"/>
    <w:tmpl w:val="1EA04B70"/>
    <w:lvl w:ilvl="0" w:tplc="2F7E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56FE9"/>
    <w:multiLevelType w:val="hybridMultilevel"/>
    <w:tmpl w:val="B8F2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4483"/>
    <w:multiLevelType w:val="hybridMultilevel"/>
    <w:tmpl w:val="49EAE80C"/>
    <w:lvl w:ilvl="0" w:tplc="2F7E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4E6E"/>
    <w:multiLevelType w:val="hybridMultilevel"/>
    <w:tmpl w:val="ED5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F7D"/>
    <w:multiLevelType w:val="hybridMultilevel"/>
    <w:tmpl w:val="2F7854E4"/>
    <w:lvl w:ilvl="0" w:tplc="957E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9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7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0E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3A054E"/>
    <w:multiLevelType w:val="hybridMultilevel"/>
    <w:tmpl w:val="431C05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F651E2"/>
    <w:multiLevelType w:val="hybridMultilevel"/>
    <w:tmpl w:val="266C4C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A12301"/>
    <w:multiLevelType w:val="hybridMultilevel"/>
    <w:tmpl w:val="519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483755"/>
    <w:multiLevelType w:val="hybridMultilevel"/>
    <w:tmpl w:val="8682C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0579"/>
    <w:multiLevelType w:val="hybridMultilevel"/>
    <w:tmpl w:val="73B8C00C"/>
    <w:lvl w:ilvl="0" w:tplc="2F7E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DA7153"/>
    <w:multiLevelType w:val="hybridMultilevel"/>
    <w:tmpl w:val="7612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B9139A"/>
    <w:multiLevelType w:val="hybridMultilevel"/>
    <w:tmpl w:val="73B8C00C"/>
    <w:lvl w:ilvl="0" w:tplc="2F7E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C9203D"/>
    <w:multiLevelType w:val="hybridMultilevel"/>
    <w:tmpl w:val="FE5819CE"/>
    <w:lvl w:ilvl="0" w:tplc="2F7E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5097"/>
    <w:multiLevelType w:val="hybridMultilevel"/>
    <w:tmpl w:val="F2E0F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0A7EBC"/>
    <w:multiLevelType w:val="hybridMultilevel"/>
    <w:tmpl w:val="2B2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ADC"/>
    <w:multiLevelType w:val="hybridMultilevel"/>
    <w:tmpl w:val="F8A8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E43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4C05"/>
    <w:multiLevelType w:val="hybridMultilevel"/>
    <w:tmpl w:val="3DCE6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17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54"/>
    <w:rsid w:val="00016B20"/>
    <w:rsid w:val="00041AA6"/>
    <w:rsid w:val="000458ED"/>
    <w:rsid w:val="00074EC5"/>
    <w:rsid w:val="000966C4"/>
    <w:rsid w:val="000A4A93"/>
    <w:rsid w:val="000B7020"/>
    <w:rsid w:val="001158FF"/>
    <w:rsid w:val="00120158"/>
    <w:rsid w:val="001202AB"/>
    <w:rsid w:val="001465BE"/>
    <w:rsid w:val="00211B03"/>
    <w:rsid w:val="002D6F50"/>
    <w:rsid w:val="002E28E1"/>
    <w:rsid w:val="002F01AD"/>
    <w:rsid w:val="002F6AA7"/>
    <w:rsid w:val="003068EB"/>
    <w:rsid w:val="0032587E"/>
    <w:rsid w:val="003A7699"/>
    <w:rsid w:val="003C0DA9"/>
    <w:rsid w:val="004172AF"/>
    <w:rsid w:val="00420E9D"/>
    <w:rsid w:val="00445173"/>
    <w:rsid w:val="00445FF2"/>
    <w:rsid w:val="0045385A"/>
    <w:rsid w:val="004E0FA9"/>
    <w:rsid w:val="00504B02"/>
    <w:rsid w:val="005504C4"/>
    <w:rsid w:val="0056278A"/>
    <w:rsid w:val="00577C71"/>
    <w:rsid w:val="005956B2"/>
    <w:rsid w:val="006066C6"/>
    <w:rsid w:val="00693E15"/>
    <w:rsid w:val="006B1954"/>
    <w:rsid w:val="006B6E84"/>
    <w:rsid w:val="006D3C74"/>
    <w:rsid w:val="006F658C"/>
    <w:rsid w:val="007779CA"/>
    <w:rsid w:val="007D68A0"/>
    <w:rsid w:val="007F68B5"/>
    <w:rsid w:val="00830A6C"/>
    <w:rsid w:val="0083776B"/>
    <w:rsid w:val="00890F0C"/>
    <w:rsid w:val="008E0718"/>
    <w:rsid w:val="00916EAD"/>
    <w:rsid w:val="00962ECD"/>
    <w:rsid w:val="00967D74"/>
    <w:rsid w:val="009D28CB"/>
    <w:rsid w:val="009D3215"/>
    <w:rsid w:val="00A05E3E"/>
    <w:rsid w:val="00A1413A"/>
    <w:rsid w:val="00A3166B"/>
    <w:rsid w:val="00A508C8"/>
    <w:rsid w:val="00A82400"/>
    <w:rsid w:val="00AE51E3"/>
    <w:rsid w:val="00B05932"/>
    <w:rsid w:val="00B07CEB"/>
    <w:rsid w:val="00B73BB0"/>
    <w:rsid w:val="00BA03F0"/>
    <w:rsid w:val="00BA28A8"/>
    <w:rsid w:val="00BD4AB2"/>
    <w:rsid w:val="00BE636D"/>
    <w:rsid w:val="00C03EB3"/>
    <w:rsid w:val="00C24D63"/>
    <w:rsid w:val="00C35AC7"/>
    <w:rsid w:val="00CB0063"/>
    <w:rsid w:val="00CD1269"/>
    <w:rsid w:val="00D27ACB"/>
    <w:rsid w:val="00D454F5"/>
    <w:rsid w:val="00DA4452"/>
    <w:rsid w:val="00DB1A0B"/>
    <w:rsid w:val="00E420A6"/>
    <w:rsid w:val="00E45259"/>
    <w:rsid w:val="00E521F3"/>
    <w:rsid w:val="00E84C59"/>
    <w:rsid w:val="00EC6A57"/>
    <w:rsid w:val="00F373EA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950B"/>
  <w15:chartTrackingRefBased/>
  <w15:docId w15:val="{50AA51E8-2D34-49E5-93E0-EC64E7A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Gregory</dc:creator>
  <cp:keywords/>
  <dc:description/>
  <cp:lastModifiedBy>Microsoft Office User</cp:lastModifiedBy>
  <cp:revision>4</cp:revision>
  <dcterms:created xsi:type="dcterms:W3CDTF">2021-04-02T17:53:00Z</dcterms:created>
  <dcterms:modified xsi:type="dcterms:W3CDTF">2021-04-05T22:12:00Z</dcterms:modified>
</cp:coreProperties>
</file>