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D8FF" w14:textId="77777777" w:rsidR="0087599E" w:rsidRDefault="001D73E9">
      <w:pPr>
        <w:pBdr>
          <w:top w:val="nil"/>
          <w:left w:val="nil"/>
          <w:bottom w:val="nil"/>
          <w:right w:val="nil"/>
          <w:between w:val="nil"/>
        </w:pBdr>
        <w:rPr>
          <w:color w:val="861714"/>
          <w:sz w:val="40"/>
          <w:szCs w:val="40"/>
        </w:rPr>
      </w:pPr>
      <w:r>
        <w:rPr>
          <w:color w:val="861714"/>
          <w:sz w:val="40"/>
          <w:szCs w:val="40"/>
        </w:rPr>
        <w:t>Texas School for the Blind and Visually Impaired</w:t>
      </w:r>
    </w:p>
    <w:p w14:paraId="64DD7943" w14:textId="77777777" w:rsidR="0087599E" w:rsidRDefault="001D73E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861714"/>
          <w:sz w:val="32"/>
          <w:szCs w:val="32"/>
        </w:rPr>
      </w:pPr>
      <w:r>
        <w:rPr>
          <w:color w:val="861714"/>
          <w:sz w:val="32"/>
          <w:szCs w:val="32"/>
        </w:rPr>
        <w:t>Outreach Programs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7B487F" wp14:editId="3198F5BF">
            <wp:simplePos x="0" y="0"/>
            <wp:positionH relativeFrom="column">
              <wp:posOffset>1</wp:posOffset>
            </wp:positionH>
            <wp:positionV relativeFrom="paragraph">
              <wp:posOffset>-502284</wp:posOffset>
            </wp:positionV>
            <wp:extent cx="865505" cy="914400"/>
            <wp:effectExtent l="0" t="0" r="0" b="0"/>
            <wp:wrapSquare wrapText="bothSides" distT="0" distB="0" distL="114300" distR="114300"/>
            <wp:docPr id="2" name="image1.jpg" descr="Description: C:\Users\hurstk\Pictures\TSBVIColo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:\Users\hurstk\Pictures\TSBVIColor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81FC3F" w14:textId="77777777" w:rsidR="0087599E" w:rsidRDefault="001D73E9">
      <w:pPr>
        <w:spacing w:before="120" w:after="120"/>
        <w:rPr>
          <w:sz w:val="28"/>
          <w:szCs w:val="28"/>
        </w:rPr>
      </w:pPr>
      <w:hyperlink r:id="rId8">
        <w:r>
          <w:rPr>
            <w:color w:val="0000FF"/>
            <w:sz w:val="28"/>
            <w:szCs w:val="28"/>
            <w:u w:val="single"/>
          </w:rPr>
          <w:t>www.tsbvi.edu</w:t>
        </w:r>
      </w:hyperlink>
      <w:r>
        <w:rPr>
          <w:sz w:val="28"/>
          <w:szCs w:val="28"/>
        </w:rPr>
        <w:t xml:space="preserve"> | 512-454-8631| 1100 W. 45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| Austin, Texas 78756</w:t>
      </w:r>
    </w:p>
    <w:p w14:paraId="58B6CEDB" w14:textId="77777777" w:rsidR="0087599E" w:rsidRDefault="0087599E"/>
    <w:p w14:paraId="782A9CD1" w14:textId="77777777" w:rsidR="0087599E" w:rsidRDefault="001D73E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4187069" wp14:editId="489D45AF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82410" cy="5715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73845" y="3770475"/>
                          <a:ext cx="654431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86171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582410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24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CF0865" w14:textId="77777777" w:rsidR="0087599E" w:rsidRDefault="001D73E9">
      <w:pPr>
        <w:pStyle w:val="Title"/>
      </w:pPr>
      <w:r>
        <w:t xml:space="preserve">Coffee Hour: An Update on the Progression of Tactile Learning Developmental Checklist </w:t>
      </w:r>
    </w:p>
    <w:p w14:paraId="029E78EA" w14:textId="77777777" w:rsidR="0087599E" w:rsidRDefault="001D73E9" w:rsidP="00142552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Presented by</w:t>
      </w:r>
    </w:p>
    <w:p w14:paraId="2BD765B4" w14:textId="77777777" w:rsidR="00142552" w:rsidRDefault="001D73E9" w:rsidP="00142552">
      <w:pPr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Debra Sewell</w:t>
      </w:r>
      <w:r w:rsidR="00142552">
        <w:rPr>
          <w:sz w:val="32"/>
          <w:szCs w:val="32"/>
        </w:rPr>
        <w:t xml:space="preserve">, </w:t>
      </w:r>
      <w:r>
        <w:rPr>
          <w:sz w:val="32"/>
          <w:szCs w:val="32"/>
        </w:rPr>
        <w:t>Ann Adkins</w:t>
      </w:r>
      <w:r w:rsidR="0014255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Scott </w:t>
      </w:r>
      <w:proofErr w:type="spellStart"/>
      <w:r>
        <w:rPr>
          <w:sz w:val="32"/>
          <w:szCs w:val="32"/>
        </w:rPr>
        <w:t>Baltisberger</w:t>
      </w:r>
      <w:proofErr w:type="spellEnd"/>
      <w:r w:rsidR="00142552">
        <w:rPr>
          <w:sz w:val="32"/>
          <w:szCs w:val="32"/>
        </w:rPr>
        <w:t xml:space="preserve">, and </w:t>
      </w:r>
      <w:r>
        <w:rPr>
          <w:sz w:val="32"/>
          <w:szCs w:val="32"/>
        </w:rPr>
        <w:t>Sara Kitchen</w:t>
      </w:r>
    </w:p>
    <w:p w14:paraId="01657074" w14:textId="651C30BD" w:rsidR="00142552" w:rsidRPr="00142552" w:rsidRDefault="00142552" w:rsidP="00142552">
      <w:pPr>
        <w:pStyle w:val="Subtitle"/>
        <w:jc w:val="center"/>
        <w:rPr>
          <w:i w:val="0"/>
          <w:color w:val="auto"/>
          <w:sz w:val="28"/>
          <w:szCs w:val="28"/>
        </w:rPr>
      </w:pPr>
      <w:r w:rsidRPr="00142552">
        <w:rPr>
          <w:i w:val="0"/>
          <w:color w:val="auto"/>
          <w:sz w:val="28"/>
          <w:szCs w:val="28"/>
        </w:rPr>
        <w:t xml:space="preserve">April </w:t>
      </w:r>
      <w:r w:rsidR="00DC3D77">
        <w:rPr>
          <w:i w:val="0"/>
          <w:color w:val="auto"/>
          <w:sz w:val="28"/>
          <w:szCs w:val="28"/>
        </w:rPr>
        <w:t>22</w:t>
      </w:r>
      <w:bookmarkStart w:id="1" w:name="_GoBack"/>
      <w:bookmarkEnd w:id="1"/>
      <w:r w:rsidRPr="00142552">
        <w:rPr>
          <w:i w:val="0"/>
          <w:color w:val="auto"/>
          <w:sz w:val="28"/>
          <w:szCs w:val="28"/>
        </w:rPr>
        <w:t>, 2021</w:t>
      </w:r>
    </w:p>
    <w:p w14:paraId="752422A2" w14:textId="77777777" w:rsidR="00142552" w:rsidRDefault="00142552" w:rsidP="00142552">
      <w:pPr>
        <w:rPr>
          <w:sz w:val="40"/>
          <w:szCs w:val="40"/>
        </w:rPr>
      </w:pPr>
    </w:p>
    <w:p w14:paraId="54278940" w14:textId="06653EBA" w:rsidR="0087599E" w:rsidRPr="00142552" w:rsidRDefault="001D73E9" w:rsidP="00142552">
      <w:pPr>
        <w:rPr>
          <w:sz w:val="32"/>
          <w:szCs w:val="32"/>
        </w:rPr>
      </w:pPr>
      <w:r>
        <w:rPr>
          <w:b/>
          <w:color w:val="632423"/>
          <w:sz w:val="28"/>
          <w:szCs w:val="28"/>
        </w:rPr>
        <w:t>Our Guiding Principles</w:t>
      </w:r>
    </w:p>
    <w:p w14:paraId="0BC9374B" w14:textId="77777777" w:rsidR="0087599E" w:rsidRDefault="001D73E9">
      <w:r>
        <w:t xml:space="preserve">“Literacy emerge[s] throughout a lifetime in a seamless process.” - Caitlin </w:t>
      </w:r>
      <w:proofErr w:type="spellStart"/>
      <w:r>
        <w:t>McMunn</w:t>
      </w:r>
      <w:proofErr w:type="spellEnd"/>
      <w:r>
        <w:t xml:space="preserve"> Dooley</w:t>
      </w:r>
    </w:p>
    <w:p w14:paraId="415ADFF5" w14:textId="77777777" w:rsidR="0087599E" w:rsidRDefault="001D7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Every tactile learner is potentially literate.</w:t>
      </w:r>
    </w:p>
    <w:p w14:paraId="564E9E2F" w14:textId="77777777" w:rsidR="0087599E" w:rsidRDefault="001D7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Students function along a fluid continuum of motor, tactile, conceptual, and emotional skills.</w:t>
      </w:r>
    </w:p>
    <w:p w14:paraId="2117454C" w14:textId="77777777" w:rsidR="0087599E" w:rsidRDefault="001D73E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These are not disconnect</w:t>
      </w:r>
      <w:r>
        <w:rPr>
          <w:color w:val="000000"/>
        </w:rPr>
        <w:t>ed skills. They are sequential, contingent and interdependent.</w:t>
      </w:r>
    </w:p>
    <w:p w14:paraId="14CA2E62" w14:textId="737AB050" w:rsidR="0087599E" w:rsidRDefault="001D73E9">
      <w:pPr>
        <w:pStyle w:val="Heading1"/>
      </w:pPr>
      <w:r>
        <w:t>Every Tactile Learner is Potentially Literate</w:t>
      </w:r>
    </w:p>
    <w:p w14:paraId="2B621ACD" w14:textId="77777777" w:rsidR="0087599E" w:rsidRDefault="001D7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Separation of learners as either “readers” vs. “non-readers”</w:t>
      </w:r>
    </w:p>
    <w:p w14:paraId="6DAB02F6" w14:textId="77777777" w:rsidR="0087599E" w:rsidRDefault="001D73E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Non-traditional tactile learners</w:t>
      </w:r>
    </w:p>
    <w:p w14:paraId="549D8510" w14:textId="44CAE685" w:rsidR="0087599E" w:rsidRDefault="001D73E9">
      <w:pPr>
        <w:pStyle w:val="Heading1"/>
      </w:pPr>
      <w:r>
        <w:t xml:space="preserve">The Perception of the Learner as a </w:t>
      </w:r>
      <w:r>
        <w:t>“Non-reader”</w:t>
      </w:r>
    </w:p>
    <w:p w14:paraId="3A068DA8" w14:textId="77777777" w:rsidR="0087599E" w:rsidRDefault="001D73E9">
      <w:pPr>
        <w:numPr>
          <w:ilvl w:val="0"/>
          <w:numId w:val="12"/>
        </w:numPr>
      </w:pPr>
      <w:r>
        <w:t xml:space="preserve">Dissuades people from </w:t>
      </w:r>
    </w:p>
    <w:p w14:paraId="28752D84" w14:textId="77777777" w:rsidR="0087599E" w:rsidRDefault="001D73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Seeing possibilities and potential</w:t>
      </w:r>
    </w:p>
    <w:p w14:paraId="325FDF5F" w14:textId="77777777" w:rsidR="0087599E" w:rsidRDefault="001D73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Focusing on what the student CAN do</w:t>
      </w:r>
    </w:p>
    <w:p w14:paraId="2308FEC1" w14:textId="77777777" w:rsidR="0087599E" w:rsidRDefault="001D73E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Involving the student in literacy at all levels</w:t>
      </w:r>
    </w:p>
    <w:p w14:paraId="2B21F148" w14:textId="36FA6717" w:rsidR="0087599E" w:rsidRDefault="001D73E9">
      <w:pPr>
        <w:pStyle w:val="Heading1"/>
      </w:pPr>
      <w:r>
        <w:t>Tactile Skills</w:t>
      </w:r>
    </w:p>
    <w:p w14:paraId="50320F5A" w14:textId="77777777" w:rsidR="0087599E" w:rsidRDefault="001D7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Acquisition does not always occur at the same time or in the same sequence for all children; therefore, we must examine foundational skills.</w:t>
      </w:r>
    </w:p>
    <w:p w14:paraId="2B83D261" w14:textId="77777777" w:rsidR="0087599E" w:rsidRDefault="001D7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Cognitive, emotional, and physical/medical factors may have a significant impact on the development of tactile skil</w:t>
      </w:r>
      <w:r>
        <w:rPr>
          <w:color w:val="000000"/>
        </w:rPr>
        <w:t>ls.</w:t>
      </w:r>
    </w:p>
    <w:p w14:paraId="7B2A8F2D" w14:textId="3F51B0FA" w:rsidR="0087599E" w:rsidRDefault="001D73E9">
      <w:pPr>
        <w:pStyle w:val="Heading1"/>
      </w:pPr>
      <w:r>
        <w:t>Issues with Evaluation Tools</w:t>
      </w:r>
    </w:p>
    <w:p w14:paraId="2AC3BD8A" w14:textId="77777777" w:rsidR="0087599E" w:rsidRDefault="001D7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Most do not include comprehensive evaluation of tactile skills.</w:t>
      </w:r>
    </w:p>
    <w:p w14:paraId="324B2B47" w14:textId="77777777" w:rsidR="0087599E" w:rsidRDefault="001D7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Most do not address components of tactile learning in small enough increments.</w:t>
      </w:r>
    </w:p>
    <w:p w14:paraId="08C81BF6" w14:textId="77777777" w:rsidR="0087599E" w:rsidRDefault="001D73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Larger increments are difficult to observe/measure.</w:t>
      </w:r>
    </w:p>
    <w:p w14:paraId="7FE565AF" w14:textId="77777777" w:rsidR="0087599E" w:rsidRDefault="001D73E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Larger increments may not be helpful for students with multiple disabilities. </w:t>
      </w:r>
    </w:p>
    <w:p w14:paraId="2E5CDEC0" w14:textId="77777777" w:rsidR="00142552" w:rsidRDefault="00142552">
      <w:pPr>
        <w:rPr>
          <w:b/>
          <w:color w:val="632423"/>
          <w:sz w:val="28"/>
          <w:szCs w:val="28"/>
        </w:rPr>
      </w:pPr>
      <w:r>
        <w:br w:type="page"/>
      </w:r>
    </w:p>
    <w:p w14:paraId="1E7AE90E" w14:textId="48B6F835" w:rsidR="0087599E" w:rsidRDefault="001D73E9">
      <w:pPr>
        <w:pStyle w:val="Heading1"/>
      </w:pPr>
      <w:r>
        <w:lastRenderedPageBreak/>
        <w:t>Purpose of the Tactile Profile</w:t>
      </w:r>
    </w:p>
    <w:p w14:paraId="6C4B88F0" w14:textId="77777777" w:rsidR="0087599E" w:rsidRDefault="001D73E9">
      <w:r>
        <w:t xml:space="preserve">To provide an observation/evaluation tool that will guide teachers to: </w:t>
      </w:r>
    </w:p>
    <w:p w14:paraId="28D14AA3" w14:textId="77777777" w:rsidR="0087599E" w:rsidRDefault="001D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 a better understanding of</w:t>
      </w:r>
    </w:p>
    <w:p w14:paraId="002914FA" w14:textId="77777777" w:rsidR="0087599E" w:rsidRDefault="001D73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tactile learning skills are</w:t>
      </w:r>
      <w:r>
        <w:rPr>
          <w:color w:val="000000"/>
        </w:rPr>
        <w:t xml:space="preserve"> acquired and how they progress. </w:t>
      </w:r>
    </w:p>
    <w:p w14:paraId="4316726B" w14:textId="77777777" w:rsidR="0087599E" w:rsidRDefault="001D73E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gaps in learning may contribute when a learner is not making expected progress. </w:t>
      </w:r>
    </w:p>
    <w:p w14:paraId="4F30442B" w14:textId="77777777" w:rsidR="0087599E" w:rsidRDefault="001D7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instructional programming that will foster success.</w:t>
      </w:r>
    </w:p>
    <w:p w14:paraId="09B410EC" w14:textId="3BDA28E4" w:rsidR="0087599E" w:rsidRDefault="001D73E9">
      <w:pPr>
        <w:pStyle w:val="Heading1"/>
      </w:pPr>
      <w:r>
        <w:t>Development of the Tactile Profile</w:t>
      </w:r>
    </w:p>
    <w:p w14:paraId="5BF9E568" w14:textId="77777777" w:rsidR="0087599E" w:rsidRDefault="001D7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Review of existing evaluations of tactile skills</w:t>
      </w:r>
    </w:p>
    <w:p w14:paraId="1CE29F0D" w14:textId="77777777" w:rsidR="0087599E" w:rsidRDefault="001D7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Identification of chronological sequence of tactile skills development</w:t>
      </w:r>
    </w:p>
    <w:p w14:paraId="3CFC6826" w14:textId="77777777" w:rsidR="0087599E" w:rsidRDefault="001D7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Creating questions</w:t>
      </w:r>
    </w:p>
    <w:p w14:paraId="3A345D03" w14:textId="77777777" w:rsidR="0087599E" w:rsidRDefault="001D7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Review of existing instructional materials</w:t>
      </w:r>
    </w:p>
    <w:p w14:paraId="05E10274" w14:textId="3B5F950F" w:rsidR="0087599E" w:rsidRDefault="001D73E9">
      <w:pPr>
        <w:pStyle w:val="Heading1"/>
      </w:pPr>
      <w:r>
        <w:t>Development of the Tactile Profile</w:t>
      </w:r>
    </w:p>
    <w:p w14:paraId="2427BEC2" w14:textId="77777777" w:rsidR="0087599E" w:rsidRDefault="001D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General Information</w:t>
      </w:r>
    </w:p>
    <w:p w14:paraId="23CDEF2C" w14:textId="77777777" w:rsidR="0087599E" w:rsidRDefault="001D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Tactile Profile/Questions Chart</w:t>
      </w:r>
    </w:p>
    <w:p w14:paraId="2E5D2488" w14:textId="77777777" w:rsidR="0087599E" w:rsidRDefault="001D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Evaluation Resources Chart</w:t>
      </w:r>
    </w:p>
    <w:p w14:paraId="464F3C10" w14:textId="77777777" w:rsidR="0087599E" w:rsidRDefault="001D73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Instructional Resources Chart</w:t>
      </w:r>
    </w:p>
    <w:p w14:paraId="68C016AA" w14:textId="77777777" w:rsidR="0087599E" w:rsidRDefault="001D73E9">
      <w:pPr>
        <w:numPr>
          <w:ilvl w:val="0"/>
          <w:numId w:val="8"/>
        </w:numPr>
      </w:pPr>
      <w:r>
        <w:t>Additional Resources Packet</w:t>
      </w:r>
    </w:p>
    <w:p w14:paraId="243FCBED" w14:textId="5CE63F4F" w:rsidR="0087599E" w:rsidRDefault="001D73E9">
      <w:pPr>
        <w:pStyle w:val="Heading1"/>
      </w:pPr>
      <w:r>
        <w:t>How to Administer the Questions Chart and Create a Tactile Profile</w:t>
      </w:r>
    </w:p>
    <w:p w14:paraId="3E7EFBAB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Gather information from multiple evaluators</w:t>
      </w:r>
    </w:p>
    <w:p w14:paraId="2889AE48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Observe and evaluate in a variety of environments</w:t>
      </w:r>
    </w:p>
    <w:p w14:paraId="44EFCDDB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 the entire checklist!</w:t>
      </w:r>
    </w:p>
    <w:p w14:paraId="3EB93242" w14:textId="081791E5" w:rsidR="0087599E" w:rsidRDefault="001D73E9">
      <w:pPr>
        <w:pStyle w:val="Heading1"/>
      </w:pPr>
      <w:r>
        <w:t>How to Administer the Questions Chart and Create a Tactile Profile</w:t>
      </w:r>
    </w:p>
    <w:p w14:paraId="61C9F6CD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Gather information from multiple evaluators</w:t>
      </w:r>
    </w:p>
    <w:p w14:paraId="1C0DF4BC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Observe and evaluate in a variety of environments</w:t>
      </w:r>
    </w:p>
    <w:p w14:paraId="5E72971A" w14:textId="77777777" w:rsidR="0087599E" w:rsidRDefault="001D73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</w:t>
      </w:r>
      <w:r>
        <w:rPr>
          <w:color w:val="000000"/>
        </w:rPr>
        <w:t>lete the entire checklist!</w:t>
      </w:r>
    </w:p>
    <w:p w14:paraId="6D1BB33C" w14:textId="0B44A9A7" w:rsidR="0087599E" w:rsidRDefault="001D73E9">
      <w:pPr>
        <w:pStyle w:val="Heading1"/>
      </w:pPr>
      <w:r>
        <w:t>How to Use the Evaluation Resources Chart</w:t>
      </w:r>
    </w:p>
    <w:p w14:paraId="5AB7E920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the answer is “don’t know” </w:t>
      </w:r>
    </w:p>
    <w:p w14:paraId="5C7752DB" w14:textId="77777777" w:rsidR="0087599E" w:rsidRDefault="001D73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use the evaluation chart to find a tool that will guide you to the answer.</w:t>
      </w:r>
    </w:p>
    <w:p w14:paraId="68B27A6A" w14:textId="642D2CA1" w:rsidR="0087599E" w:rsidRDefault="001D73E9">
      <w:pPr>
        <w:pStyle w:val="Heading1"/>
      </w:pPr>
      <w:r>
        <w:t>How to Use the Instructional Resources Chart</w:t>
      </w:r>
    </w:p>
    <w:p w14:paraId="220F3310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the answer is</w:t>
      </w:r>
      <w:r>
        <w:rPr>
          <w:color w:val="000000"/>
        </w:rPr>
        <w:t xml:space="preserve"> “no” </w:t>
      </w:r>
    </w:p>
    <w:p w14:paraId="3C26BEA2" w14:textId="77777777" w:rsidR="0087599E" w:rsidRDefault="001D73E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use the instructional resources chart to find appropriate teaching strategies, methods, activities, and suggested materials.</w:t>
      </w:r>
    </w:p>
    <w:p w14:paraId="356C342E" w14:textId="341608D6" w:rsidR="0087599E" w:rsidRDefault="001D73E9">
      <w:pPr>
        <w:pStyle w:val="Heading1"/>
      </w:pPr>
      <w:r>
        <w:t>Additional Resources Packet</w:t>
      </w:r>
    </w:p>
    <w:p w14:paraId="131A8EB2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development</w:t>
      </w:r>
    </w:p>
    <w:p w14:paraId="7CE10F2A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Includes references for the resources in the charts</w:t>
      </w:r>
    </w:p>
    <w:p w14:paraId="610FA98E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Also includes other resources about tactile learning</w:t>
      </w:r>
    </w:p>
    <w:p w14:paraId="30E88A9F" w14:textId="4C5DC63E" w:rsidR="0087599E" w:rsidRDefault="001D73E9">
      <w:pPr>
        <w:pStyle w:val="Heading1"/>
      </w:pPr>
      <w:r>
        <w:t>Pilot Project</w:t>
      </w:r>
    </w:p>
    <w:p w14:paraId="641ACE06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development</w:t>
      </w:r>
    </w:p>
    <w:p w14:paraId="735EBB55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Includes references for the resources in the charts</w:t>
      </w:r>
    </w:p>
    <w:p w14:paraId="14458F16" w14:textId="77777777" w:rsidR="0087599E" w:rsidRDefault="001D73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Also includes other resources about tactile learning</w:t>
      </w:r>
    </w:p>
    <w:p w14:paraId="360E016B" w14:textId="77777777" w:rsidR="00142552" w:rsidRDefault="00142552">
      <w:pPr>
        <w:rPr>
          <w:b/>
          <w:color w:val="632423"/>
          <w:sz w:val="28"/>
          <w:szCs w:val="28"/>
        </w:rPr>
      </w:pPr>
      <w:r>
        <w:br w:type="page"/>
      </w:r>
    </w:p>
    <w:p w14:paraId="4B8F0559" w14:textId="28EA0D53" w:rsidR="0087599E" w:rsidRDefault="001D73E9">
      <w:pPr>
        <w:pStyle w:val="Heading1"/>
      </w:pPr>
      <w:r>
        <w:lastRenderedPageBreak/>
        <w:t>Pilot Project</w:t>
      </w:r>
    </w:p>
    <w:p w14:paraId="48CD16AD" w14:textId="77777777" w:rsidR="0087599E" w:rsidRDefault="001D7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 you have a student for whom this</w:t>
      </w:r>
      <w:r>
        <w:rPr>
          <w:color w:val="000000"/>
        </w:rPr>
        <w:t xml:space="preserve"> profile may provide instructional guidance?</w:t>
      </w:r>
    </w:p>
    <w:p w14:paraId="7EEBC189" w14:textId="77777777" w:rsidR="0087599E" w:rsidRDefault="001D7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Would you like to try out the Tactile Profile with that student and provide additional, more in-depth feedback?</w:t>
      </w:r>
    </w:p>
    <w:p w14:paraId="356CAB0B" w14:textId="77777777" w:rsidR="0087599E" w:rsidRDefault="001D7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Send your name and email to Debra Sewell, Curriculum Director, at sewelld@tsbvi.edu.</w:t>
      </w:r>
    </w:p>
    <w:p w14:paraId="24EA8BA8" w14:textId="52593EA9" w:rsidR="0087599E" w:rsidRDefault="001D73E9">
      <w:pPr>
        <w:pStyle w:val="Heading1"/>
      </w:pPr>
      <w:r>
        <w:t>Feedback: Please type into the chat or email us!</w:t>
      </w:r>
    </w:p>
    <w:p w14:paraId="54FC6A85" w14:textId="77777777" w:rsidR="0087599E" w:rsidRDefault="001D73E9">
      <w:pPr>
        <w:numPr>
          <w:ilvl w:val="0"/>
          <w:numId w:val="10"/>
        </w:numPr>
      </w:pPr>
      <w:r>
        <w:t>Is the purpose of the document clear?</w:t>
      </w:r>
    </w:p>
    <w:p w14:paraId="728F5CE2" w14:textId="77777777" w:rsidR="0087599E" w:rsidRDefault="001D73E9">
      <w:pPr>
        <w:numPr>
          <w:ilvl w:val="0"/>
          <w:numId w:val="10"/>
        </w:numPr>
      </w:pPr>
      <w:r>
        <w:t>Are the directions clear?</w:t>
      </w:r>
    </w:p>
    <w:p w14:paraId="00EB51E0" w14:textId="77777777" w:rsidR="0087599E" w:rsidRDefault="001D73E9">
      <w:pPr>
        <w:numPr>
          <w:ilvl w:val="0"/>
          <w:numId w:val="10"/>
        </w:numPr>
      </w:pPr>
      <w:r>
        <w:t>Are the questions comprehensive? Are there any glaring omissions?</w:t>
      </w:r>
    </w:p>
    <w:p w14:paraId="5EB0B6F2" w14:textId="77777777" w:rsidR="0087599E" w:rsidRDefault="001D73E9">
      <w:pPr>
        <w:numPr>
          <w:ilvl w:val="0"/>
          <w:numId w:val="10"/>
        </w:numPr>
      </w:pPr>
      <w:r>
        <w:t>Do you have any other suggestions or questions?</w:t>
      </w:r>
    </w:p>
    <w:p w14:paraId="3C674113" w14:textId="44C5BC9A" w:rsidR="0087599E" w:rsidRDefault="001D73E9">
      <w:pPr>
        <w:pStyle w:val="Heading1"/>
      </w:pPr>
      <w:r>
        <w:t>Thank you</w:t>
      </w:r>
      <w:r>
        <w:t xml:space="preserve"> for joining us!</w:t>
      </w:r>
    </w:p>
    <w:p w14:paraId="60384F11" w14:textId="100ADB44" w:rsidR="0087599E" w:rsidRDefault="00142552">
      <w:pPr>
        <w:numPr>
          <w:ilvl w:val="0"/>
          <w:numId w:val="11"/>
        </w:numPr>
      </w:pPr>
      <w:hyperlink r:id="rId10" w:history="1">
        <w:r w:rsidRPr="00142552">
          <w:rPr>
            <w:rStyle w:val="Hyperlink"/>
          </w:rPr>
          <w:t>Debra Sewell</w:t>
        </w:r>
      </w:hyperlink>
    </w:p>
    <w:p w14:paraId="6B3E1EDB" w14:textId="28C92DA6" w:rsidR="0087599E" w:rsidRDefault="00142552">
      <w:pPr>
        <w:numPr>
          <w:ilvl w:val="0"/>
          <w:numId w:val="11"/>
        </w:numPr>
      </w:pPr>
      <w:hyperlink r:id="rId11" w:history="1">
        <w:r w:rsidR="001D73E9" w:rsidRPr="00142552">
          <w:rPr>
            <w:rStyle w:val="Hyperlink"/>
          </w:rPr>
          <w:t>Ann Adkins</w:t>
        </w:r>
      </w:hyperlink>
    </w:p>
    <w:p w14:paraId="4932B60A" w14:textId="0DD46692" w:rsidR="0087599E" w:rsidRDefault="00142552">
      <w:pPr>
        <w:numPr>
          <w:ilvl w:val="0"/>
          <w:numId w:val="11"/>
        </w:numPr>
      </w:pPr>
      <w:hyperlink r:id="rId12" w:history="1">
        <w:r w:rsidR="001D73E9" w:rsidRPr="00142552">
          <w:rPr>
            <w:rStyle w:val="Hyperlink"/>
          </w:rPr>
          <w:t xml:space="preserve">Scott </w:t>
        </w:r>
        <w:proofErr w:type="spellStart"/>
        <w:r w:rsidR="001D73E9" w:rsidRPr="00142552">
          <w:rPr>
            <w:rStyle w:val="Hyperlink"/>
          </w:rPr>
          <w:t>Baltisberger</w:t>
        </w:r>
        <w:proofErr w:type="spellEnd"/>
      </w:hyperlink>
    </w:p>
    <w:p w14:paraId="397E687D" w14:textId="2212156E" w:rsidR="0087599E" w:rsidRDefault="00142552">
      <w:pPr>
        <w:numPr>
          <w:ilvl w:val="0"/>
          <w:numId w:val="11"/>
        </w:numPr>
      </w:pPr>
      <w:hyperlink r:id="rId13" w:history="1">
        <w:r w:rsidR="001D73E9" w:rsidRPr="00142552">
          <w:rPr>
            <w:rStyle w:val="Hyperlink"/>
          </w:rPr>
          <w:t>Sara Kitchen</w:t>
        </w:r>
      </w:hyperlink>
    </w:p>
    <w:sectPr w:rsidR="0087599E">
      <w:footerReference w:type="default" r:id="rId14"/>
      <w:footerReference w:type="first" r:id="rId15"/>
      <w:pgSz w:w="12240" w:h="15840"/>
      <w:pgMar w:top="1008" w:right="720" w:bottom="1008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3C09" w14:textId="77777777" w:rsidR="001D73E9" w:rsidRDefault="001D73E9">
      <w:r>
        <w:separator/>
      </w:r>
    </w:p>
  </w:endnote>
  <w:endnote w:type="continuationSeparator" w:id="0">
    <w:p w14:paraId="2195A9F3" w14:textId="77777777" w:rsidR="001D73E9" w:rsidRDefault="001D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0787" w14:textId="77777777" w:rsidR="0087599E" w:rsidRDefault="001D7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42552">
      <w:rPr>
        <w:color w:val="000000"/>
      </w:rPr>
      <w:fldChar w:fldCharType="separate"/>
    </w:r>
    <w:r w:rsidR="00142552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5390" w14:textId="77777777" w:rsidR="0087599E" w:rsidRDefault="001D73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42552">
      <w:rPr>
        <w:color w:val="000000"/>
      </w:rPr>
      <w:fldChar w:fldCharType="separate"/>
    </w:r>
    <w:r w:rsidR="0014255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080C" w14:textId="77777777" w:rsidR="001D73E9" w:rsidRDefault="001D73E9">
      <w:r>
        <w:separator/>
      </w:r>
    </w:p>
  </w:footnote>
  <w:footnote w:type="continuationSeparator" w:id="0">
    <w:p w14:paraId="762B6C6B" w14:textId="77777777" w:rsidR="001D73E9" w:rsidRDefault="001D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A6F"/>
    <w:multiLevelType w:val="multilevel"/>
    <w:tmpl w:val="FE4A215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1" w15:restartNumberingAfterBreak="0">
    <w:nsid w:val="123817D3"/>
    <w:multiLevelType w:val="multilevel"/>
    <w:tmpl w:val="69007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C7246A"/>
    <w:multiLevelType w:val="multilevel"/>
    <w:tmpl w:val="531E1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437EF6"/>
    <w:multiLevelType w:val="multilevel"/>
    <w:tmpl w:val="1346E9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EF31602"/>
    <w:multiLevelType w:val="multilevel"/>
    <w:tmpl w:val="DD127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2B0054"/>
    <w:multiLevelType w:val="multilevel"/>
    <w:tmpl w:val="9B406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B32E52"/>
    <w:multiLevelType w:val="multilevel"/>
    <w:tmpl w:val="571C223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3051B5"/>
    <w:multiLevelType w:val="multilevel"/>
    <w:tmpl w:val="83F2655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Calibri" w:eastAsia="Calibri" w:hAnsi="Calibri" w:cs="Calibri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Calibri" w:eastAsia="Calibri" w:hAnsi="Calibri" w:cs="Calibri"/>
      </w:rPr>
    </w:lvl>
  </w:abstractNum>
  <w:abstractNum w:abstractNumId="8" w15:restartNumberingAfterBreak="0">
    <w:nsid w:val="52275ACB"/>
    <w:multiLevelType w:val="multilevel"/>
    <w:tmpl w:val="E5BE359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E26D43"/>
    <w:multiLevelType w:val="multilevel"/>
    <w:tmpl w:val="F9447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8B4849"/>
    <w:multiLevelType w:val="multilevel"/>
    <w:tmpl w:val="DC08AD0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B1734B"/>
    <w:multiLevelType w:val="multilevel"/>
    <w:tmpl w:val="9CE2F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7B247E5"/>
    <w:multiLevelType w:val="multilevel"/>
    <w:tmpl w:val="C3204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3E241E"/>
    <w:multiLevelType w:val="multilevel"/>
    <w:tmpl w:val="B35C4F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9E"/>
    <w:rsid w:val="00142552"/>
    <w:rsid w:val="001D73E9"/>
    <w:rsid w:val="0087599E"/>
    <w:rsid w:val="00D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D181A"/>
  <w15:docId w15:val="{62C884D6-FFDB-9E4B-8D53-BA1B91D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20" w:after="60"/>
      <w:outlineLvl w:val="0"/>
    </w:pPr>
    <w:rPr>
      <w:b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60"/>
      <w:outlineLvl w:val="1"/>
    </w:pPr>
    <w:rPr>
      <w:b/>
      <w:i/>
      <w:color w:val="548DD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1425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vi.edu" TargetMode="External"/><Relationship Id="rId13" Type="http://schemas.openxmlformats.org/officeDocument/2006/relationships/hyperlink" Target="mailto:kitchens@tsbv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baltisbergers@tsbvi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kinsa@tsbvi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welld@tsbvi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2021-04-14T20:27:00Z</dcterms:created>
  <dcterms:modified xsi:type="dcterms:W3CDTF">2021-04-14T20:27:00Z</dcterms:modified>
</cp:coreProperties>
</file>