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8A53" w14:textId="77777777" w:rsidR="00FF18FC" w:rsidRDefault="00DD0184">
      <w:pPr>
        <w:jc w:val="center"/>
        <w:rPr>
          <w:b/>
          <w:color w:val="222222"/>
          <w:sz w:val="24"/>
          <w:szCs w:val="24"/>
          <w:highlight w:val="white"/>
        </w:rPr>
      </w:pPr>
      <w:r>
        <w:rPr>
          <w:b/>
          <w:color w:val="222222"/>
          <w:sz w:val="24"/>
          <w:szCs w:val="24"/>
          <w:highlight w:val="white"/>
        </w:rPr>
        <w:t>Coffee Hour - March 11, 2021</w:t>
      </w:r>
    </w:p>
    <w:p w14:paraId="4CFC60C0" w14:textId="77777777" w:rsidR="00FF18FC" w:rsidRDefault="00DD0184">
      <w:pPr>
        <w:jc w:val="center"/>
        <w:rPr>
          <w:b/>
          <w:color w:val="222222"/>
          <w:sz w:val="24"/>
          <w:szCs w:val="24"/>
          <w:highlight w:val="white"/>
        </w:rPr>
      </w:pPr>
      <w:r>
        <w:rPr>
          <w:b/>
          <w:color w:val="222222"/>
          <w:sz w:val="24"/>
          <w:szCs w:val="24"/>
          <w:highlight w:val="white"/>
        </w:rPr>
        <w:t>Google Classroom and Accessibility</w:t>
      </w:r>
    </w:p>
    <w:p w14:paraId="09189459" w14:textId="77777777" w:rsidR="00FF18FC" w:rsidRDefault="00FF18FC">
      <w:pPr>
        <w:jc w:val="center"/>
        <w:rPr>
          <w:b/>
          <w:color w:val="222222"/>
          <w:highlight w:val="white"/>
        </w:rPr>
      </w:pPr>
    </w:p>
    <w:p w14:paraId="0EFFD1B5" w14:textId="77777777" w:rsidR="00FF18FC" w:rsidRDefault="00DD0184">
      <w:pPr>
        <w:jc w:val="center"/>
        <w:rPr>
          <w:color w:val="222222"/>
          <w:highlight w:val="white"/>
        </w:rPr>
      </w:pPr>
      <w:r>
        <w:rPr>
          <w:color w:val="222222"/>
          <w:highlight w:val="white"/>
        </w:rPr>
        <w:t xml:space="preserve">Presented by </w:t>
      </w:r>
    </w:p>
    <w:p w14:paraId="071CC926" w14:textId="77777777" w:rsidR="00FF18FC" w:rsidRDefault="00DD0184">
      <w:pPr>
        <w:jc w:val="center"/>
        <w:rPr>
          <w:color w:val="222222"/>
          <w:highlight w:val="white"/>
        </w:rPr>
      </w:pPr>
      <w:hyperlink r:id="rId7">
        <w:r>
          <w:rPr>
            <w:color w:val="1155CC"/>
            <w:highlight w:val="white"/>
            <w:u w:val="single"/>
          </w:rPr>
          <w:t xml:space="preserve">Nina </w:t>
        </w:r>
        <w:proofErr w:type="spellStart"/>
        <w:r>
          <w:rPr>
            <w:color w:val="1155CC"/>
            <w:highlight w:val="white"/>
            <w:u w:val="single"/>
          </w:rPr>
          <w:t>Wibbenmeyer</w:t>
        </w:r>
        <w:proofErr w:type="spellEnd"/>
      </w:hyperlink>
      <w:r>
        <w:rPr>
          <w:color w:val="222222"/>
          <w:highlight w:val="white"/>
        </w:rPr>
        <w:t xml:space="preserve">, Short-Term Programs, TSBVI, (512) 206-9361 </w:t>
      </w:r>
    </w:p>
    <w:p w14:paraId="765D79B6" w14:textId="77777777" w:rsidR="00FF18FC" w:rsidRDefault="00DD0184">
      <w:pPr>
        <w:pStyle w:val="Heading1"/>
        <w:spacing w:line="240" w:lineRule="auto"/>
        <w:rPr>
          <w:sz w:val="24"/>
          <w:szCs w:val="24"/>
        </w:rPr>
      </w:pPr>
      <w:bookmarkStart w:id="0" w:name="_edpfpbpdsvq3" w:colFirst="0" w:colLast="0"/>
      <w:bookmarkEnd w:id="0"/>
      <w:r>
        <w:rPr>
          <w:sz w:val="24"/>
          <w:szCs w:val="24"/>
        </w:rPr>
        <w:t>Agenda</w:t>
      </w:r>
    </w:p>
    <w:p w14:paraId="7B13432F" w14:textId="77777777" w:rsidR="00FF18FC" w:rsidRDefault="00DD0184">
      <w:pPr>
        <w:numPr>
          <w:ilvl w:val="0"/>
          <w:numId w:val="4"/>
        </w:numPr>
        <w:rPr>
          <w:sz w:val="24"/>
          <w:szCs w:val="24"/>
        </w:rPr>
      </w:pPr>
      <w:r>
        <w:rPr>
          <w:sz w:val="24"/>
          <w:szCs w:val="24"/>
        </w:rPr>
        <w:t>Introduction</w:t>
      </w:r>
    </w:p>
    <w:p w14:paraId="2D055CE2" w14:textId="77777777" w:rsidR="00FF18FC" w:rsidRDefault="00DD0184">
      <w:pPr>
        <w:numPr>
          <w:ilvl w:val="0"/>
          <w:numId w:val="4"/>
        </w:numPr>
        <w:rPr>
          <w:sz w:val="24"/>
          <w:szCs w:val="24"/>
        </w:rPr>
      </w:pPr>
      <w:hyperlink w:anchor="_882vqk3wq0w2">
        <w:r>
          <w:rPr>
            <w:color w:val="1155CC"/>
            <w:sz w:val="24"/>
            <w:szCs w:val="24"/>
            <w:u w:val="single"/>
          </w:rPr>
          <w:t>Is Google Classroom Accessible?</w:t>
        </w:r>
      </w:hyperlink>
    </w:p>
    <w:p w14:paraId="41C918DA" w14:textId="77777777" w:rsidR="00FF18FC" w:rsidRDefault="00DD0184">
      <w:pPr>
        <w:numPr>
          <w:ilvl w:val="0"/>
          <w:numId w:val="4"/>
        </w:numPr>
        <w:rPr>
          <w:sz w:val="24"/>
          <w:szCs w:val="24"/>
        </w:rPr>
      </w:pPr>
      <w:hyperlink w:anchor="_imxxjw9wo8xd">
        <w:r>
          <w:rPr>
            <w:color w:val="1155CC"/>
            <w:sz w:val="24"/>
            <w:szCs w:val="24"/>
            <w:u w:val="single"/>
          </w:rPr>
          <w:t>Helpful Prerequisites Before Learning Google Classroom</w:t>
        </w:r>
      </w:hyperlink>
    </w:p>
    <w:p w14:paraId="5ACB395D" w14:textId="77777777" w:rsidR="00FF18FC" w:rsidRDefault="00DD0184">
      <w:pPr>
        <w:numPr>
          <w:ilvl w:val="0"/>
          <w:numId w:val="4"/>
        </w:numPr>
        <w:rPr>
          <w:sz w:val="24"/>
          <w:szCs w:val="24"/>
        </w:rPr>
      </w:pPr>
      <w:hyperlink w:anchor="_eteqb8f2zegi">
        <w:r>
          <w:rPr>
            <w:color w:val="1155CC"/>
            <w:sz w:val="24"/>
            <w:szCs w:val="24"/>
            <w:u w:val="single"/>
          </w:rPr>
          <w:t>JAWS Internet Navigation Instructional Strategies</w:t>
        </w:r>
      </w:hyperlink>
    </w:p>
    <w:p w14:paraId="41647A47" w14:textId="77777777" w:rsidR="00FF18FC" w:rsidRDefault="00DD0184">
      <w:pPr>
        <w:numPr>
          <w:ilvl w:val="0"/>
          <w:numId w:val="4"/>
        </w:numPr>
        <w:rPr>
          <w:sz w:val="24"/>
          <w:szCs w:val="24"/>
        </w:rPr>
      </w:pPr>
      <w:hyperlink w:anchor="_cxutvvq3e69r">
        <w:r>
          <w:rPr>
            <w:color w:val="1155CC"/>
            <w:sz w:val="24"/>
            <w:szCs w:val="24"/>
            <w:u w:val="single"/>
          </w:rPr>
          <w:t>Google Clas</w:t>
        </w:r>
        <w:r>
          <w:rPr>
            <w:color w:val="1155CC"/>
            <w:sz w:val="24"/>
            <w:szCs w:val="24"/>
            <w:u w:val="single"/>
          </w:rPr>
          <w:t>sroom Navigation with JAWS</w:t>
        </w:r>
      </w:hyperlink>
    </w:p>
    <w:p w14:paraId="46B3D94C" w14:textId="77777777" w:rsidR="00FF18FC" w:rsidRDefault="00DD0184">
      <w:pPr>
        <w:numPr>
          <w:ilvl w:val="0"/>
          <w:numId w:val="4"/>
        </w:numPr>
        <w:rPr>
          <w:sz w:val="24"/>
          <w:szCs w:val="24"/>
        </w:rPr>
      </w:pPr>
      <w:hyperlink w:anchor="_7o9wnd7cpfqf">
        <w:r>
          <w:rPr>
            <w:color w:val="1155CC"/>
            <w:sz w:val="24"/>
            <w:szCs w:val="24"/>
            <w:u w:val="single"/>
          </w:rPr>
          <w:t xml:space="preserve">Less Accessible Classroom Assignments </w:t>
        </w:r>
      </w:hyperlink>
    </w:p>
    <w:p w14:paraId="7CA41AD6" w14:textId="77777777" w:rsidR="00FF18FC" w:rsidRDefault="00DD0184">
      <w:pPr>
        <w:numPr>
          <w:ilvl w:val="0"/>
          <w:numId w:val="4"/>
        </w:numPr>
        <w:rPr>
          <w:sz w:val="24"/>
          <w:szCs w:val="24"/>
        </w:rPr>
      </w:pPr>
      <w:hyperlink w:anchor="_vp4xyj72y133">
        <w:r>
          <w:rPr>
            <w:color w:val="1155CC"/>
            <w:sz w:val="24"/>
            <w:szCs w:val="24"/>
            <w:u w:val="single"/>
          </w:rPr>
          <w:t>Resources</w:t>
        </w:r>
      </w:hyperlink>
    </w:p>
    <w:p w14:paraId="3EA688F7" w14:textId="77777777" w:rsidR="00FF18FC" w:rsidRDefault="00DD0184">
      <w:pPr>
        <w:numPr>
          <w:ilvl w:val="0"/>
          <w:numId w:val="4"/>
        </w:numPr>
        <w:rPr>
          <w:sz w:val="24"/>
          <w:szCs w:val="24"/>
        </w:rPr>
      </w:pPr>
      <w:r>
        <w:rPr>
          <w:sz w:val="24"/>
          <w:szCs w:val="24"/>
        </w:rPr>
        <w:t>Question &amp; Answer Session</w:t>
      </w:r>
    </w:p>
    <w:p w14:paraId="15E14413" w14:textId="77777777" w:rsidR="00FF18FC" w:rsidRDefault="00FF18FC"/>
    <w:p w14:paraId="7DFD464B" w14:textId="77777777" w:rsidR="00FF18FC" w:rsidRDefault="00DD0184">
      <w:pPr>
        <w:pStyle w:val="Heading1"/>
        <w:rPr>
          <w:sz w:val="24"/>
          <w:szCs w:val="24"/>
        </w:rPr>
      </w:pPr>
      <w:bookmarkStart w:id="1" w:name="_882vqk3wq0w2" w:colFirst="0" w:colLast="0"/>
      <w:bookmarkEnd w:id="1"/>
      <w:r>
        <w:rPr>
          <w:sz w:val="24"/>
          <w:szCs w:val="24"/>
        </w:rPr>
        <w:t>Is Google Classroom Accessible?</w:t>
      </w:r>
    </w:p>
    <w:p w14:paraId="787EB0B1" w14:textId="77777777" w:rsidR="00FF18FC" w:rsidRDefault="00DD0184">
      <w:pPr>
        <w:numPr>
          <w:ilvl w:val="0"/>
          <w:numId w:val="6"/>
        </w:numPr>
        <w:rPr>
          <w:sz w:val="24"/>
          <w:szCs w:val="24"/>
        </w:rPr>
      </w:pPr>
      <w:r>
        <w:rPr>
          <w:sz w:val="24"/>
          <w:szCs w:val="24"/>
        </w:rPr>
        <w:t xml:space="preserve">Yes, the architecture of Google Classroom can be </w:t>
      </w:r>
      <w:r>
        <w:rPr>
          <w:sz w:val="24"/>
          <w:szCs w:val="24"/>
        </w:rPr>
        <w:t xml:space="preserve">navigated by </w:t>
      </w:r>
      <w:proofErr w:type="spellStart"/>
      <w:r>
        <w:rPr>
          <w:sz w:val="24"/>
          <w:szCs w:val="24"/>
        </w:rPr>
        <w:t>screenreaders</w:t>
      </w:r>
      <w:proofErr w:type="spellEnd"/>
      <w:r>
        <w:rPr>
          <w:sz w:val="24"/>
          <w:szCs w:val="24"/>
        </w:rPr>
        <w:t xml:space="preserve"> - but…</w:t>
      </w:r>
    </w:p>
    <w:p w14:paraId="2F4D6379" w14:textId="77777777" w:rsidR="00FF18FC" w:rsidRDefault="00DD0184">
      <w:pPr>
        <w:numPr>
          <w:ilvl w:val="0"/>
          <w:numId w:val="6"/>
        </w:numPr>
        <w:rPr>
          <w:sz w:val="24"/>
          <w:szCs w:val="24"/>
        </w:rPr>
      </w:pPr>
      <w:r>
        <w:rPr>
          <w:sz w:val="24"/>
          <w:szCs w:val="24"/>
        </w:rPr>
        <w:t>If the assignments that are embedded into Google Classroom are not accessible, then students may have difficulty completing them</w:t>
      </w:r>
    </w:p>
    <w:p w14:paraId="46EDE575" w14:textId="77777777" w:rsidR="00FF18FC" w:rsidRDefault="00FF18FC"/>
    <w:p w14:paraId="2F88A4CD" w14:textId="77777777" w:rsidR="00FF18FC" w:rsidRDefault="00DD0184">
      <w:pPr>
        <w:pStyle w:val="Heading1"/>
        <w:rPr>
          <w:sz w:val="24"/>
          <w:szCs w:val="24"/>
        </w:rPr>
      </w:pPr>
      <w:bookmarkStart w:id="2" w:name="_imxxjw9wo8xd" w:colFirst="0" w:colLast="0"/>
      <w:bookmarkEnd w:id="2"/>
      <w:r>
        <w:rPr>
          <w:sz w:val="24"/>
          <w:szCs w:val="24"/>
        </w:rPr>
        <w:t>Helpful Prerequisites Before Learning Google Classroom</w:t>
      </w:r>
    </w:p>
    <w:p w14:paraId="28272A82" w14:textId="77777777" w:rsidR="00FF18FC" w:rsidRDefault="00DD0184">
      <w:pPr>
        <w:numPr>
          <w:ilvl w:val="0"/>
          <w:numId w:val="3"/>
        </w:numPr>
        <w:rPr>
          <w:sz w:val="24"/>
          <w:szCs w:val="24"/>
        </w:rPr>
      </w:pPr>
      <w:r>
        <w:rPr>
          <w:sz w:val="24"/>
          <w:szCs w:val="24"/>
        </w:rPr>
        <w:t>Google Classroom is web-based, so stu</w:t>
      </w:r>
      <w:r>
        <w:rPr>
          <w:sz w:val="24"/>
          <w:szCs w:val="24"/>
        </w:rPr>
        <w:t xml:space="preserve">dents will benefit when they have some prior knowledge of how to use JAWS to navigate the Internet, including </w:t>
      </w:r>
      <w:proofErr w:type="gramStart"/>
      <w:r>
        <w:rPr>
          <w:sz w:val="24"/>
          <w:szCs w:val="24"/>
        </w:rPr>
        <w:t>having an understanding of</w:t>
      </w:r>
      <w:proofErr w:type="gramEnd"/>
      <w:r>
        <w:rPr>
          <w:sz w:val="24"/>
          <w:szCs w:val="24"/>
        </w:rPr>
        <w:t xml:space="preserve"> what web elements are (e.g., “link” or “heading”)</w:t>
      </w:r>
    </w:p>
    <w:p w14:paraId="0196957F" w14:textId="77777777" w:rsidR="00FF18FC" w:rsidRDefault="00DD0184">
      <w:pPr>
        <w:numPr>
          <w:ilvl w:val="0"/>
          <w:numId w:val="3"/>
        </w:numPr>
        <w:rPr>
          <w:sz w:val="24"/>
          <w:szCs w:val="24"/>
        </w:rPr>
      </w:pPr>
      <w:r>
        <w:rPr>
          <w:sz w:val="24"/>
          <w:szCs w:val="24"/>
        </w:rPr>
        <w:t>Even just 1 or 2 prerequisite lessons increase students’ understanding of navigating the web and, by extension, Google Classroom</w:t>
      </w:r>
    </w:p>
    <w:p w14:paraId="08F1DB91" w14:textId="77777777" w:rsidR="00FF18FC" w:rsidRDefault="00DD0184">
      <w:pPr>
        <w:numPr>
          <w:ilvl w:val="0"/>
          <w:numId w:val="3"/>
        </w:numPr>
        <w:rPr>
          <w:sz w:val="24"/>
          <w:szCs w:val="24"/>
        </w:rPr>
      </w:pPr>
      <w:r>
        <w:rPr>
          <w:sz w:val="24"/>
          <w:szCs w:val="24"/>
        </w:rPr>
        <w:t>Prior to learning Google Classroom, students will also benefit greatly from having keyboarding skills and an understanding of h</w:t>
      </w:r>
      <w:r>
        <w:rPr>
          <w:sz w:val="24"/>
          <w:szCs w:val="24"/>
        </w:rPr>
        <w:t>ow to execute keyboard commands (e.g., Alt + Tab to move focus from one program to another)</w:t>
      </w:r>
    </w:p>
    <w:p w14:paraId="41810685" w14:textId="77777777" w:rsidR="00FF18FC" w:rsidRDefault="00FF18FC"/>
    <w:p w14:paraId="0DE3EE2E" w14:textId="77777777" w:rsidR="00FF18FC" w:rsidRDefault="00DD0184">
      <w:pPr>
        <w:pStyle w:val="Heading1"/>
        <w:rPr>
          <w:sz w:val="24"/>
          <w:szCs w:val="24"/>
        </w:rPr>
      </w:pPr>
      <w:bookmarkStart w:id="3" w:name="_eteqb8f2zegi" w:colFirst="0" w:colLast="0"/>
      <w:bookmarkEnd w:id="3"/>
      <w:r>
        <w:rPr>
          <w:sz w:val="24"/>
          <w:szCs w:val="24"/>
        </w:rPr>
        <w:t>JAWS Internet Navigation Instructional Strategies</w:t>
      </w:r>
    </w:p>
    <w:p w14:paraId="7C350C03" w14:textId="77777777" w:rsidR="00FF18FC" w:rsidRDefault="00DD0184">
      <w:pPr>
        <w:numPr>
          <w:ilvl w:val="0"/>
          <w:numId w:val="7"/>
        </w:numPr>
        <w:rPr>
          <w:sz w:val="24"/>
          <w:szCs w:val="24"/>
        </w:rPr>
      </w:pPr>
      <w:r>
        <w:rPr>
          <w:sz w:val="24"/>
          <w:szCs w:val="24"/>
        </w:rPr>
        <w:t xml:space="preserve">Students who use </w:t>
      </w:r>
      <w:proofErr w:type="spellStart"/>
      <w:r>
        <w:rPr>
          <w:sz w:val="24"/>
          <w:szCs w:val="24"/>
        </w:rPr>
        <w:t>screenreaders</w:t>
      </w:r>
      <w:proofErr w:type="spellEnd"/>
      <w:r>
        <w:rPr>
          <w:sz w:val="24"/>
          <w:szCs w:val="24"/>
        </w:rPr>
        <w:t xml:space="preserve"> benefit from explicit instruction in web elements and what web accessibility means so that they can employ the most efficient strategies to navigate web pages </w:t>
      </w:r>
    </w:p>
    <w:p w14:paraId="1A1ABCDD" w14:textId="77777777" w:rsidR="00FF18FC" w:rsidRDefault="00DD0184">
      <w:pPr>
        <w:numPr>
          <w:ilvl w:val="0"/>
          <w:numId w:val="7"/>
        </w:numPr>
        <w:rPr>
          <w:sz w:val="24"/>
          <w:szCs w:val="24"/>
        </w:rPr>
      </w:pPr>
      <w:r>
        <w:rPr>
          <w:sz w:val="24"/>
          <w:szCs w:val="24"/>
        </w:rPr>
        <w:t xml:space="preserve">Web Elements: </w:t>
      </w:r>
    </w:p>
    <w:p w14:paraId="0ECC21CF" w14:textId="77777777" w:rsidR="00FF18FC" w:rsidRDefault="00DD0184">
      <w:pPr>
        <w:numPr>
          <w:ilvl w:val="1"/>
          <w:numId w:val="7"/>
        </w:numPr>
        <w:rPr>
          <w:sz w:val="24"/>
          <w:szCs w:val="24"/>
        </w:rPr>
      </w:pPr>
      <w:r>
        <w:rPr>
          <w:sz w:val="24"/>
          <w:szCs w:val="24"/>
        </w:rPr>
        <w:lastRenderedPageBreak/>
        <w:t>These are used to create the structure of a web pa</w:t>
      </w:r>
      <w:r>
        <w:rPr>
          <w:sz w:val="24"/>
          <w:szCs w:val="24"/>
        </w:rPr>
        <w:t xml:space="preserve">ge and are used to present information in different ways </w:t>
      </w:r>
    </w:p>
    <w:p w14:paraId="4839CC87" w14:textId="77777777" w:rsidR="00FF18FC" w:rsidRDefault="00DD0184">
      <w:pPr>
        <w:numPr>
          <w:ilvl w:val="1"/>
          <w:numId w:val="7"/>
        </w:numPr>
        <w:rPr>
          <w:sz w:val="24"/>
          <w:szCs w:val="24"/>
        </w:rPr>
      </w:pPr>
      <w:r>
        <w:rPr>
          <w:sz w:val="24"/>
          <w:szCs w:val="24"/>
        </w:rPr>
        <w:t xml:space="preserve">As </w:t>
      </w:r>
      <w:proofErr w:type="spellStart"/>
      <w:r>
        <w:rPr>
          <w:sz w:val="24"/>
          <w:szCs w:val="24"/>
        </w:rPr>
        <w:t>screenreader</w:t>
      </w:r>
      <w:proofErr w:type="spellEnd"/>
      <w:r>
        <w:rPr>
          <w:sz w:val="24"/>
          <w:szCs w:val="24"/>
        </w:rPr>
        <w:t xml:space="preserve"> users navigate a web page, they will use specific navigation keys in order to move by element more efficiently</w:t>
      </w:r>
    </w:p>
    <w:p w14:paraId="6C683813" w14:textId="77777777" w:rsidR="00FF18FC" w:rsidRDefault="00DD0184">
      <w:pPr>
        <w:numPr>
          <w:ilvl w:val="1"/>
          <w:numId w:val="7"/>
        </w:numPr>
        <w:rPr>
          <w:sz w:val="24"/>
          <w:szCs w:val="24"/>
        </w:rPr>
      </w:pPr>
      <w:r>
        <w:rPr>
          <w:sz w:val="24"/>
          <w:szCs w:val="24"/>
        </w:rPr>
        <w:t>Common web elements include links, headings, lists, tables, images, reg</w:t>
      </w:r>
      <w:r>
        <w:rPr>
          <w:sz w:val="24"/>
          <w:szCs w:val="24"/>
        </w:rPr>
        <w:t>ions, and form controls such as edit boxes and buttons</w:t>
      </w:r>
    </w:p>
    <w:p w14:paraId="753C135B" w14:textId="77777777" w:rsidR="00FF18FC" w:rsidRDefault="00DD0184">
      <w:pPr>
        <w:numPr>
          <w:ilvl w:val="1"/>
          <w:numId w:val="7"/>
        </w:numPr>
        <w:rPr>
          <w:sz w:val="24"/>
          <w:szCs w:val="24"/>
        </w:rPr>
      </w:pPr>
      <w:r>
        <w:rPr>
          <w:sz w:val="24"/>
          <w:szCs w:val="24"/>
        </w:rPr>
        <w:t xml:space="preserve">JAWS </w:t>
      </w:r>
      <w:proofErr w:type="gramStart"/>
      <w:r>
        <w:rPr>
          <w:sz w:val="24"/>
          <w:szCs w:val="24"/>
        </w:rPr>
        <w:t>provides</w:t>
      </w:r>
      <w:proofErr w:type="gramEnd"/>
      <w:r>
        <w:rPr>
          <w:sz w:val="24"/>
          <w:szCs w:val="24"/>
        </w:rPr>
        <w:t xml:space="preserve"> easy to use commands called “Navigation Quick Keys” so that users can easily move from one web element to another (find some common ones below):</w:t>
      </w:r>
    </w:p>
    <w:p w14:paraId="1CBF7DFA" w14:textId="77777777" w:rsidR="00FF18FC" w:rsidRDefault="00DD0184">
      <w:pPr>
        <w:numPr>
          <w:ilvl w:val="2"/>
          <w:numId w:val="7"/>
        </w:numPr>
        <w:rPr>
          <w:sz w:val="24"/>
          <w:szCs w:val="24"/>
        </w:rPr>
      </w:pPr>
      <w:r>
        <w:rPr>
          <w:sz w:val="24"/>
          <w:szCs w:val="24"/>
        </w:rPr>
        <w:t>H: Headings</w:t>
      </w:r>
    </w:p>
    <w:p w14:paraId="7950934B" w14:textId="77777777" w:rsidR="00FF18FC" w:rsidRDefault="00DD0184">
      <w:pPr>
        <w:numPr>
          <w:ilvl w:val="2"/>
          <w:numId w:val="7"/>
        </w:numPr>
        <w:rPr>
          <w:sz w:val="24"/>
          <w:szCs w:val="24"/>
        </w:rPr>
      </w:pPr>
      <w:r>
        <w:rPr>
          <w:sz w:val="24"/>
          <w:szCs w:val="24"/>
        </w:rPr>
        <w:t>L: Lists</w:t>
      </w:r>
    </w:p>
    <w:p w14:paraId="232F9C49" w14:textId="77777777" w:rsidR="00FF18FC" w:rsidRDefault="00DD0184">
      <w:pPr>
        <w:numPr>
          <w:ilvl w:val="2"/>
          <w:numId w:val="7"/>
        </w:numPr>
        <w:rPr>
          <w:sz w:val="24"/>
          <w:szCs w:val="24"/>
        </w:rPr>
      </w:pPr>
      <w:r>
        <w:rPr>
          <w:sz w:val="24"/>
          <w:szCs w:val="24"/>
        </w:rPr>
        <w:t>T: Tables</w:t>
      </w:r>
    </w:p>
    <w:p w14:paraId="748B4FB1" w14:textId="77777777" w:rsidR="00FF18FC" w:rsidRDefault="00DD0184">
      <w:pPr>
        <w:numPr>
          <w:ilvl w:val="2"/>
          <w:numId w:val="7"/>
        </w:numPr>
        <w:rPr>
          <w:sz w:val="24"/>
          <w:szCs w:val="24"/>
        </w:rPr>
      </w:pPr>
      <w:r>
        <w:rPr>
          <w:sz w:val="24"/>
          <w:szCs w:val="24"/>
        </w:rPr>
        <w:t>G: Graphics</w:t>
      </w:r>
    </w:p>
    <w:p w14:paraId="1F7D3BD4" w14:textId="77777777" w:rsidR="00FF18FC" w:rsidRDefault="00DD0184">
      <w:pPr>
        <w:numPr>
          <w:ilvl w:val="2"/>
          <w:numId w:val="7"/>
        </w:numPr>
        <w:rPr>
          <w:sz w:val="24"/>
          <w:szCs w:val="24"/>
        </w:rPr>
      </w:pPr>
      <w:r>
        <w:rPr>
          <w:sz w:val="24"/>
          <w:szCs w:val="24"/>
        </w:rPr>
        <w:t>R: Regions</w:t>
      </w:r>
    </w:p>
    <w:p w14:paraId="226CF7AE" w14:textId="77777777" w:rsidR="00FF18FC" w:rsidRDefault="00DD0184">
      <w:pPr>
        <w:numPr>
          <w:ilvl w:val="2"/>
          <w:numId w:val="7"/>
        </w:numPr>
        <w:rPr>
          <w:sz w:val="24"/>
          <w:szCs w:val="24"/>
        </w:rPr>
      </w:pPr>
      <w:r>
        <w:rPr>
          <w:sz w:val="24"/>
          <w:szCs w:val="24"/>
        </w:rPr>
        <w:t>B: Buttons</w:t>
      </w:r>
    </w:p>
    <w:p w14:paraId="49668283" w14:textId="77777777" w:rsidR="00FF18FC" w:rsidRDefault="00DD0184">
      <w:pPr>
        <w:numPr>
          <w:ilvl w:val="2"/>
          <w:numId w:val="7"/>
        </w:numPr>
        <w:rPr>
          <w:sz w:val="24"/>
          <w:szCs w:val="24"/>
        </w:rPr>
      </w:pPr>
      <w:r>
        <w:rPr>
          <w:sz w:val="24"/>
          <w:szCs w:val="24"/>
        </w:rPr>
        <w:t>E: Edit boxes</w:t>
      </w:r>
    </w:p>
    <w:p w14:paraId="7CA9AD2F" w14:textId="77777777" w:rsidR="00FF18FC" w:rsidRDefault="00DD0184">
      <w:pPr>
        <w:numPr>
          <w:ilvl w:val="1"/>
          <w:numId w:val="7"/>
        </w:numPr>
        <w:rPr>
          <w:sz w:val="24"/>
          <w:szCs w:val="24"/>
        </w:rPr>
      </w:pPr>
      <w:r>
        <w:rPr>
          <w:sz w:val="24"/>
          <w:szCs w:val="24"/>
        </w:rPr>
        <w:t xml:space="preserve">JAWS also </w:t>
      </w:r>
      <w:proofErr w:type="gramStart"/>
      <w:r>
        <w:rPr>
          <w:sz w:val="24"/>
          <w:szCs w:val="24"/>
        </w:rPr>
        <w:t>provides</w:t>
      </w:r>
      <w:proofErr w:type="gramEnd"/>
      <w:r>
        <w:rPr>
          <w:sz w:val="24"/>
          <w:szCs w:val="24"/>
        </w:rPr>
        <w:t xml:space="preserve"> a way to compile a list of elements (find some common ones below):</w:t>
      </w:r>
    </w:p>
    <w:p w14:paraId="1465DCDD" w14:textId="77777777" w:rsidR="00FF18FC" w:rsidRDefault="00DD0184">
      <w:pPr>
        <w:numPr>
          <w:ilvl w:val="2"/>
          <w:numId w:val="7"/>
        </w:numPr>
        <w:rPr>
          <w:sz w:val="24"/>
          <w:szCs w:val="24"/>
        </w:rPr>
      </w:pPr>
      <w:r>
        <w:rPr>
          <w:sz w:val="24"/>
          <w:szCs w:val="24"/>
        </w:rPr>
        <w:t>JAWS key + F7: List of Links</w:t>
      </w:r>
    </w:p>
    <w:p w14:paraId="22D6B645" w14:textId="77777777" w:rsidR="00FF18FC" w:rsidRDefault="00DD0184">
      <w:pPr>
        <w:numPr>
          <w:ilvl w:val="2"/>
          <w:numId w:val="7"/>
        </w:numPr>
        <w:rPr>
          <w:sz w:val="24"/>
          <w:szCs w:val="24"/>
        </w:rPr>
      </w:pPr>
      <w:r>
        <w:rPr>
          <w:sz w:val="24"/>
          <w:szCs w:val="24"/>
        </w:rPr>
        <w:t>JAWS key + F6: List of Headings</w:t>
      </w:r>
    </w:p>
    <w:p w14:paraId="221B4072" w14:textId="77777777" w:rsidR="00FF18FC" w:rsidRDefault="00DD0184">
      <w:pPr>
        <w:numPr>
          <w:ilvl w:val="2"/>
          <w:numId w:val="7"/>
        </w:numPr>
        <w:rPr>
          <w:sz w:val="24"/>
          <w:szCs w:val="24"/>
        </w:rPr>
      </w:pPr>
      <w:r>
        <w:rPr>
          <w:sz w:val="24"/>
          <w:szCs w:val="24"/>
        </w:rPr>
        <w:t>JAWS key + F5: List of Form Fields</w:t>
      </w:r>
    </w:p>
    <w:p w14:paraId="0A8424EB" w14:textId="77777777" w:rsidR="00FF18FC" w:rsidRDefault="00DD0184">
      <w:pPr>
        <w:numPr>
          <w:ilvl w:val="1"/>
          <w:numId w:val="7"/>
        </w:numPr>
        <w:rPr>
          <w:sz w:val="24"/>
          <w:szCs w:val="24"/>
        </w:rPr>
      </w:pPr>
      <w:r>
        <w:rPr>
          <w:sz w:val="24"/>
          <w:szCs w:val="24"/>
        </w:rPr>
        <w:t xml:space="preserve">JAWS </w:t>
      </w:r>
      <w:proofErr w:type="gramStart"/>
      <w:r>
        <w:rPr>
          <w:sz w:val="24"/>
          <w:szCs w:val="24"/>
        </w:rPr>
        <w:t>has</w:t>
      </w:r>
      <w:proofErr w:type="gramEnd"/>
      <w:r>
        <w:rPr>
          <w:sz w:val="24"/>
          <w:szCs w:val="24"/>
        </w:rPr>
        <w:t xml:space="preserve"> a tool called JAWS Find:</w:t>
      </w:r>
    </w:p>
    <w:p w14:paraId="0A88F423" w14:textId="77777777" w:rsidR="00FF18FC" w:rsidRDefault="00DD0184">
      <w:pPr>
        <w:numPr>
          <w:ilvl w:val="2"/>
          <w:numId w:val="7"/>
        </w:numPr>
        <w:rPr>
          <w:sz w:val="24"/>
          <w:szCs w:val="24"/>
        </w:rPr>
      </w:pPr>
      <w:r>
        <w:rPr>
          <w:sz w:val="24"/>
          <w:szCs w:val="24"/>
        </w:rPr>
        <w:t>Ctr</w:t>
      </w:r>
      <w:r>
        <w:rPr>
          <w:sz w:val="24"/>
          <w:szCs w:val="24"/>
        </w:rPr>
        <w:t>l + F - this will allow a user to search for a particular word or phrase on a web page</w:t>
      </w:r>
    </w:p>
    <w:p w14:paraId="430A8EFF" w14:textId="77777777" w:rsidR="00FF18FC" w:rsidRDefault="00DD0184">
      <w:pPr>
        <w:numPr>
          <w:ilvl w:val="0"/>
          <w:numId w:val="7"/>
        </w:numPr>
        <w:rPr>
          <w:sz w:val="24"/>
          <w:szCs w:val="24"/>
        </w:rPr>
      </w:pPr>
      <w:r>
        <w:rPr>
          <w:sz w:val="24"/>
          <w:szCs w:val="24"/>
        </w:rPr>
        <w:t xml:space="preserve">Web Accessibility: </w:t>
      </w:r>
    </w:p>
    <w:p w14:paraId="071CB3E4" w14:textId="77777777" w:rsidR="00FF18FC" w:rsidRDefault="00DD0184">
      <w:pPr>
        <w:numPr>
          <w:ilvl w:val="1"/>
          <w:numId w:val="7"/>
        </w:numPr>
        <w:rPr>
          <w:sz w:val="24"/>
          <w:szCs w:val="24"/>
        </w:rPr>
      </w:pPr>
      <w:r>
        <w:rPr>
          <w:sz w:val="24"/>
          <w:szCs w:val="24"/>
        </w:rPr>
        <w:t>Websites, tools, and technologies are designed and developed so that people with disabilities can use them</w:t>
      </w:r>
    </w:p>
    <w:p w14:paraId="732DF0D7" w14:textId="77777777" w:rsidR="00FF18FC" w:rsidRDefault="00DD0184">
      <w:pPr>
        <w:numPr>
          <w:ilvl w:val="1"/>
          <w:numId w:val="7"/>
        </w:numPr>
        <w:rPr>
          <w:sz w:val="24"/>
          <w:szCs w:val="24"/>
        </w:rPr>
      </w:pPr>
      <w:r>
        <w:rPr>
          <w:sz w:val="24"/>
          <w:szCs w:val="24"/>
        </w:rPr>
        <w:t>People with disabilities can perceive, und</w:t>
      </w:r>
      <w:r>
        <w:rPr>
          <w:sz w:val="24"/>
          <w:szCs w:val="24"/>
        </w:rPr>
        <w:t>erstand, navigate, and interact with the web, as well as contribute to the web</w:t>
      </w:r>
    </w:p>
    <w:p w14:paraId="447D5F17" w14:textId="77777777" w:rsidR="00FF18FC" w:rsidRDefault="00DD0184">
      <w:pPr>
        <w:numPr>
          <w:ilvl w:val="1"/>
          <w:numId w:val="7"/>
        </w:numPr>
        <w:rPr>
          <w:sz w:val="24"/>
          <w:szCs w:val="24"/>
        </w:rPr>
      </w:pPr>
      <w:r>
        <w:rPr>
          <w:sz w:val="24"/>
          <w:szCs w:val="24"/>
        </w:rPr>
        <w:t xml:space="preserve">If a user is on a website and </w:t>
      </w:r>
      <w:proofErr w:type="spellStart"/>
      <w:r>
        <w:rPr>
          <w:sz w:val="24"/>
          <w:szCs w:val="24"/>
        </w:rPr>
        <w:t>screenreader</w:t>
      </w:r>
      <w:proofErr w:type="spellEnd"/>
      <w:r>
        <w:rPr>
          <w:sz w:val="24"/>
          <w:szCs w:val="24"/>
        </w:rPr>
        <w:t xml:space="preserve"> commands and strategies such as those listed above aren’t working, then the website may not be accessible</w:t>
      </w:r>
    </w:p>
    <w:p w14:paraId="18B5E048" w14:textId="77777777" w:rsidR="00FF18FC" w:rsidRDefault="00FF18FC"/>
    <w:p w14:paraId="1469E55A" w14:textId="77777777" w:rsidR="00FF18FC" w:rsidRDefault="00DD0184">
      <w:pPr>
        <w:pStyle w:val="Heading1"/>
        <w:rPr>
          <w:sz w:val="24"/>
          <w:szCs w:val="24"/>
        </w:rPr>
      </w:pPr>
      <w:bookmarkStart w:id="4" w:name="_cxutvvq3e69r" w:colFirst="0" w:colLast="0"/>
      <w:bookmarkEnd w:id="4"/>
      <w:r>
        <w:rPr>
          <w:sz w:val="24"/>
          <w:szCs w:val="24"/>
        </w:rPr>
        <w:t>Google Classroom Navigation</w:t>
      </w:r>
      <w:r>
        <w:rPr>
          <w:sz w:val="24"/>
          <w:szCs w:val="24"/>
        </w:rPr>
        <w:t xml:space="preserve"> with JAWS</w:t>
      </w:r>
    </w:p>
    <w:p w14:paraId="3D907434" w14:textId="77777777" w:rsidR="00FF18FC" w:rsidRDefault="00DD0184">
      <w:pPr>
        <w:numPr>
          <w:ilvl w:val="0"/>
          <w:numId w:val="1"/>
        </w:numPr>
        <w:rPr>
          <w:sz w:val="24"/>
          <w:szCs w:val="24"/>
        </w:rPr>
      </w:pPr>
      <w:r>
        <w:rPr>
          <w:sz w:val="24"/>
          <w:szCs w:val="24"/>
        </w:rPr>
        <w:t>How to get to Google Classroom if you are already signed into google</w:t>
      </w:r>
    </w:p>
    <w:p w14:paraId="69C6C5CE" w14:textId="77777777" w:rsidR="00FF18FC" w:rsidRDefault="00DD0184">
      <w:pPr>
        <w:numPr>
          <w:ilvl w:val="1"/>
          <w:numId w:val="1"/>
        </w:numPr>
        <w:rPr>
          <w:sz w:val="24"/>
          <w:szCs w:val="24"/>
        </w:rPr>
      </w:pPr>
      <w:r>
        <w:rPr>
          <w:sz w:val="24"/>
          <w:szCs w:val="24"/>
        </w:rPr>
        <w:t>Open a new web tab (Ctrl + T)</w:t>
      </w:r>
    </w:p>
    <w:p w14:paraId="099F64A7" w14:textId="77777777" w:rsidR="00FF18FC" w:rsidRDefault="00DD0184">
      <w:pPr>
        <w:numPr>
          <w:ilvl w:val="1"/>
          <w:numId w:val="1"/>
        </w:numPr>
        <w:rPr>
          <w:sz w:val="24"/>
          <w:szCs w:val="24"/>
        </w:rPr>
      </w:pPr>
      <w:r>
        <w:rPr>
          <w:sz w:val="24"/>
          <w:szCs w:val="24"/>
        </w:rPr>
        <w:t>In the address bar, write classroom.google.com and press Enter</w:t>
      </w:r>
    </w:p>
    <w:p w14:paraId="42E514F6" w14:textId="77777777" w:rsidR="00FF18FC" w:rsidRDefault="00DD0184">
      <w:pPr>
        <w:numPr>
          <w:ilvl w:val="1"/>
          <w:numId w:val="1"/>
        </w:numPr>
        <w:rPr>
          <w:sz w:val="24"/>
          <w:szCs w:val="24"/>
        </w:rPr>
      </w:pPr>
      <w:r>
        <w:rPr>
          <w:sz w:val="24"/>
          <w:szCs w:val="24"/>
        </w:rPr>
        <w:t>Other ways to get to Google Classroom: through a “Join Class” link in email or through the Google Apps menu in Gmail</w:t>
      </w:r>
    </w:p>
    <w:p w14:paraId="69620758" w14:textId="77777777" w:rsidR="00FF18FC" w:rsidRDefault="00DD0184">
      <w:pPr>
        <w:numPr>
          <w:ilvl w:val="0"/>
          <w:numId w:val="1"/>
        </w:numPr>
        <w:rPr>
          <w:sz w:val="24"/>
          <w:szCs w:val="24"/>
        </w:rPr>
      </w:pPr>
      <w:r>
        <w:rPr>
          <w:sz w:val="24"/>
          <w:szCs w:val="24"/>
        </w:rPr>
        <w:t>How to find your class when you are on the Classroom Dashboard</w:t>
      </w:r>
    </w:p>
    <w:p w14:paraId="70C09CF9" w14:textId="77777777" w:rsidR="00FF18FC" w:rsidRDefault="00DD0184">
      <w:pPr>
        <w:numPr>
          <w:ilvl w:val="1"/>
          <w:numId w:val="1"/>
        </w:numPr>
        <w:rPr>
          <w:sz w:val="24"/>
          <w:szCs w:val="24"/>
        </w:rPr>
      </w:pPr>
      <w:r>
        <w:rPr>
          <w:sz w:val="24"/>
          <w:szCs w:val="24"/>
        </w:rPr>
        <w:lastRenderedPageBreak/>
        <w:t xml:space="preserve">Go to Main Menu (Ctrl Home to get to top of page, then down arrow to listen </w:t>
      </w:r>
      <w:r>
        <w:rPr>
          <w:sz w:val="24"/>
          <w:szCs w:val="24"/>
        </w:rPr>
        <w:t>for “Main Menu,” then press Enter)</w:t>
      </w:r>
    </w:p>
    <w:p w14:paraId="2852ECC7" w14:textId="77777777" w:rsidR="00FF18FC" w:rsidRDefault="00DD0184">
      <w:pPr>
        <w:numPr>
          <w:ilvl w:val="1"/>
          <w:numId w:val="1"/>
        </w:numPr>
        <w:rPr>
          <w:sz w:val="24"/>
          <w:szCs w:val="24"/>
        </w:rPr>
      </w:pPr>
      <w:r>
        <w:rPr>
          <w:sz w:val="24"/>
          <w:szCs w:val="24"/>
        </w:rPr>
        <w:t>Use down arrow to listen for the class you want</w:t>
      </w:r>
    </w:p>
    <w:p w14:paraId="10524C90" w14:textId="77777777" w:rsidR="00FF18FC" w:rsidRDefault="00DD0184">
      <w:pPr>
        <w:numPr>
          <w:ilvl w:val="1"/>
          <w:numId w:val="1"/>
        </w:numPr>
        <w:rPr>
          <w:sz w:val="24"/>
          <w:szCs w:val="24"/>
        </w:rPr>
      </w:pPr>
      <w:r>
        <w:rPr>
          <w:sz w:val="24"/>
          <w:szCs w:val="24"/>
        </w:rPr>
        <w:t>Other ways to find your class: When on the Classroom Dashboard, press H for Heading to navigate by the class headings to locate the one you want, press Enter to open the cla</w:t>
      </w:r>
      <w:r>
        <w:rPr>
          <w:sz w:val="24"/>
          <w:szCs w:val="24"/>
        </w:rPr>
        <w:t>ss</w:t>
      </w:r>
    </w:p>
    <w:p w14:paraId="404FE19E" w14:textId="77777777" w:rsidR="00FF18FC" w:rsidRDefault="00DD0184">
      <w:pPr>
        <w:numPr>
          <w:ilvl w:val="0"/>
          <w:numId w:val="1"/>
        </w:numPr>
        <w:rPr>
          <w:sz w:val="24"/>
          <w:szCs w:val="24"/>
        </w:rPr>
      </w:pPr>
      <w:r>
        <w:rPr>
          <w:sz w:val="24"/>
          <w:szCs w:val="24"/>
        </w:rPr>
        <w:t>How to navigate between Stream, Classwork, and People</w:t>
      </w:r>
    </w:p>
    <w:p w14:paraId="538F31CE" w14:textId="77777777" w:rsidR="00FF18FC" w:rsidRDefault="00DD0184">
      <w:pPr>
        <w:numPr>
          <w:ilvl w:val="1"/>
          <w:numId w:val="1"/>
        </w:numPr>
        <w:rPr>
          <w:sz w:val="24"/>
          <w:szCs w:val="24"/>
        </w:rPr>
      </w:pPr>
      <w:r>
        <w:rPr>
          <w:sz w:val="24"/>
          <w:szCs w:val="24"/>
        </w:rPr>
        <w:t>Ctrl Home to go to top of page, then press Tab until you hear the option you want, press Enter</w:t>
      </w:r>
    </w:p>
    <w:p w14:paraId="377689A6" w14:textId="77777777" w:rsidR="00FF18FC" w:rsidRDefault="00DD0184">
      <w:pPr>
        <w:numPr>
          <w:ilvl w:val="1"/>
          <w:numId w:val="1"/>
        </w:numPr>
        <w:rPr>
          <w:sz w:val="24"/>
          <w:szCs w:val="24"/>
        </w:rPr>
      </w:pPr>
      <w:r>
        <w:rPr>
          <w:sz w:val="24"/>
          <w:szCs w:val="24"/>
        </w:rPr>
        <w:t>Or, open a list of links (JAWS Key + F7) and use down arrows to listen for option you want, press Enter</w:t>
      </w:r>
    </w:p>
    <w:p w14:paraId="598B68AA" w14:textId="77777777" w:rsidR="00FF18FC" w:rsidRDefault="00DD0184">
      <w:pPr>
        <w:numPr>
          <w:ilvl w:val="0"/>
          <w:numId w:val="1"/>
        </w:numPr>
        <w:rPr>
          <w:sz w:val="24"/>
          <w:szCs w:val="24"/>
        </w:rPr>
      </w:pPr>
      <w:r>
        <w:rPr>
          <w:sz w:val="24"/>
          <w:szCs w:val="24"/>
        </w:rPr>
        <w:t>How to navigate to posts in Stream</w:t>
      </w:r>
    </w:p>
    <w:p w14:paraId="543B26E9" w14:textId="77777777" w:rsidR="00FF18FC" w:rsidRDefault="00DD0184">
      <w:pPr>
        <w:numPr>
          <w:ilvl w:val="1"/>
          <w:numId w:val="1"/>
        </w:numPr>
        <w:rPr>
          <w:sz w:val="24"/>
          <w:szCs w:val="24"/>
        </w:rPr>
      </w:pPr>
      <w:r>
        <w:rPr>
          <w:sz w:val="24"/>
          <w:szCs w:val="24"/>
        </w:rPr>
        <w:t>H for heading</w:t>
      </w:r>
    </w:p>
    <w:p w14:paraId="7C509AB9" w14:textId="77777777" w:rsidR="00FF18FC" w:rsidRDefault="00DD0184">
      <w:pPr>
        <w:numPr>
          <w:ilvl w:val="1"/>
          <w:numId w:val="1"/>
        </w:numPr>
        <w:rPr>
          <w:sz w:val="24"/>
          <w:szCs w:val="24"/>
        </w:rPr>
      </w:pPr>
      <w:r>
        <w:rPr>
          <w:sz w:val="24"/>
          <w:szCs w:val="24"/>
        </w:rPr>
        <w:t>Down arrow</w:t>
      </w:r>
    </w:p>
    <w:p w14:paraId="3B4CA27E" w14:textId="77777777" w:rsidR="00FF18FC" w:rsidRDefault="00DD0184">
      <w:pPr>
        <w:numPr>
          <w:ilvl w:val="0"/>
          <w:numId w:val="1"/>
        </w:numPr>
        <w:rPr>
          <w:sz w:val="24"/>
          <w:szCs w:val="24"/>
        </w:rPr>
      </w:pPr>
      <w:r>
        <w:rPr>
          <w:sz w:val="24"/>
          <w:szCs w:val="24"/>
        </w:rPr>
        <w:t xml:space="preserve">How to navigate to topics in Classwork </w:t>
      </w:r>
    </w:p>
    <w:p w14:paraId="06029C36" w14:textId="77777777" w:rsidR="00FF18FC" w:rsidRDefault="00DD0184">
      <w:pPr>
        <w:numPr>
          <w:ilvl w:val="1"/>
          <w:numId w:val="1"/>
        </w:numPr>
        <w:rPr>
          <w:sz w:val="24"/>
          <w:szCs w:val="24"/>
        </w:rPr>
      </w:pPr>
      <w:r>
        <w:rPr>
          <w:sz w:val="24"/>
          <w:szCs w:val="24"/>
        </w:rPr>
        <w:t>H for heading will move to topic headers, if the Classroom is designed this way</w:t>
      </w:r>
    </w:p>
    <w:p w14:paraId="2D2F6E54" w14:textId="77777777" w:rsidR="00FF18FC" w:rsidRDefault="00DD0184">
      <w:pPr>
        <w:numPr>
          <w:ilvl w:val="1"/>
          <w:numId w:val="1"/>
        </w:numPr>
        <w:rPr>
          <w:sz w:val="24"/>
          <w:szCs w:val="24"/>
        </w:rPr>
      </w:pPr>
      <w:r>
        <w:rPr>
          <w:sz w:val="24"/>
          <w:szCs w:val="24"/>
        </w:rPr>
        <w:t>Use JAWS Find (Ctrl + F) if you know the topic you are looking for</w:t>
      </w:r>
    </w:p>
    <w:p w14:paraId="0FA85486" w14:textId="77777777" w:rsidR="00FF18FC" w:rsidRDefault="00DD0184">
      <w:pPr>
        <w:numPr>
          <w:ilvl w:val="0"/>
          <w:numId w:val="1"/>
        </w:numPr>
        <w:rPr>
          <w:sz w:val="24"/>
          <w:szCs w:val="24"/>
        </w:rPr>
      </w:pPr>
      <w:r>
        <w:rPr>
          <w:sz w:val="24"/>
          <w:szCs w:val="24"/>
        </w:rPr>
        <w:t>How to na</w:t>
      </w:r>
      <w:r>
        <w:rPr>
          <w:sz w:val="24"/>
          <w:szCs w:val="24"/>
        </w:rPr>
        <w:t>vigate to and open assignments</w:t>
      </w:r>
    </w:p>
    <w:p w14:paraId="47BF6183" w14:textId="77777777" w:rsidR="00FF18FC" w:rsidRDefault="00DD0184">
      <w:pPr>
        <w:numPr>
          <w:ilvl w:val="1"/>
          <w:numId w:val="1"/>
        </w:numPr>
        <w:rPr>
          <w:sz w:val="24"/>
          <w:szCs w:val="24"/>
        </w:rPr>
      </w:pPr>
      <w:r>
        <w:rPr>
          <w:sz w:val="24"/>
          <w:szCs w:val="24"/>
        </w:rPr>
        <w:t xml:space="preserve">Down arrow from topic heading to get to an assignment, </w:t>
      </w:r>
      <w:proofErr w:type="gramStart"/>
      <w:r>
        <w:rPr>
          <w:sz w:val="24"/>
          <w:szCs w:val="24"/>
        </w:rPr>
        <w:t>Enter</w:t>
      </w:r>
      <w:proofErr w:type="gramEnd"/>
      <w:r>
        <w:rPr>
          <w:sz w:val="24"/>
          <w:szCs w:val="24"/>
        </w:rPr>
        <w:t xml:space="preserve"> when you hear the option to “expand” the assignment heading (this will expand the assignment, then down arrow again to hear everything or use tab to jump more quick</w:t>
      </w:r>
      <w:r>
        <w:rPr>
          <w:sz w:val="24"/>
          <w:szCs w:val="24"/>
        </w:rPr>
        <w:t>ly to attachment if there is one, then press Enter to open it)</w:t>
      </w:r>
    </w:p>
    <w:p w14:paraId="140CA759" w14:textId="77777777" w:rsidR="00FF18FC" w:rsidRDefault="00DD0184">
      <w:pPr>
        <w:numPr>
          <w:ilvl w:val="1"/>
          <w:numId w:val="1"/>
        </w:numPr>
        <w:rPr>
          <w:sz w:val="24"/>
          <w:szCs w:val="24"/>
        </w:rPr>
      </w:pPr>
      <w:r>
        <w:rPr>
          <w:sz w:val="24"/>
          <w:szCs w:val="24"/>
        </w:rPr>
        <w:t>To close an assignment, you can press Ctrl + W, which will close the web tab</w:t>
      </w:r>
    </w:p>
    <w:p w14:paraId="447CC31E" w14:textId="77777777" w:rsidR="00FF18FC" w:rsidRDefault="00DD0184">
      <w:pPr>
        <w:numPr>
          <w:ilvl w:val="0"/>
          <w:numId w:val="1"/>
        </w:numPr>
        <w:rPr>
          <w:sz w:val="24"/>
          <w:szCs w:val="24"/>
        </w:rPr>
      </w:pPr>
      <w:r>
        <w:rPr>
          <w:sz w:val="24"/>
          <w:szCs w:val="24"/>
        </w:rPr>
        <w:t xml:space="preserve">Assignments that are generally accessible: typically, YouTube videos, Google Docs, Forms, some PDF files </w:t>
      </w:r>
    </w:p>
    <w:p w14:paraId="0156422D" w14:textId="77777777" w:rsidR="00FF18FC" w:rsidRDefault="00DD0184">
      <w:pPr>
        <w:numPr>
          <w:ilvl w:val="1"/>
          <w:numId w:val="1"/>
        </w:numPr>
        <w:rPr>
          <w:sz w:val="24"/>
          <w:szCs w:val="24"/>
        </w:rPr>
      </w:pPr>
      <w:r>
        <w:rPr>
          <w:sz w:val="24"/>
          <w:szCs w:val="24"/>
        </w:rPr>
        <w:t>Note: when working in Google Docs students should be aware that they may need to turn off something called the JAWS virtual cursor (JAWS Key + Z to turn it off or on again), in order to use the native Google commands (this is less likely if students are up</w:t>
      </w:r>
      <w:r>
        <w:rPr>
          <w:sz w:val="24"/>
          <w:szCs w:val="24"/>
        </w:rPr>
        <w:t>dated to the most recent version of JAWS)</w:t>
      </w:r>
    </w:p>
    <w:p w14:paraId="65355784" w14:textId="77777777" w:rsidR="00FF18FC" w:rsidRDefault="00DD0184">
      <w:pPr>
        <w:numPr>
          <w:ilvl w:val="1"/>
          <w:numId w:val="1"/>
        </w:numPr>
        <w:rPr>
          <w:sz w:val="24"/>
          <w:szCs w:val="24"/>
        </w:rPr>
      </w:pPr>
      <w:r>
        <w:rPr>
          <w:sz w:val="24"/>
          <w:szCs w:val="24"/>
        </w:rPr>
        <w:t>Bottom line, the more technology skills a student has prior to navigating the Google environment, the easier the transition</w:t>
      </w:r>
    </w:p>
    <w:p w14:paraId="4A6B525F" w14:textId="77777777" w:rsidR="00FF18FC" w:rsidRDefault="00FF18FC"/>
    <w:p w14:paraId="1243EFA4" w14:textId="77777777" w:rsidR="00FF18FC" w:rsidRDefault="00DD0184">
      <w:pPr>
        <w:pStyle w:val="Heading1"/>
        <w:rPr>
          <w:sz w:val="24"/>
          <w:szCs w:val="24"/>
        </w:rPr>
      </w:pPr>
      <w:bookmarkStart w:id="5" w:name="_7o9wnd7cpfqf" w:colFirst="0" w:colLast="0"/>
      <w:bookmarkEnd w:id="5"/>
      <w:r>
        <w:rPr>
          <w:sz w:val="24"/>
          <w:szCs w:val="24"/>
        </w:rPr>
        <w:t xml:space="preserve">Less Accessible Classroom Assignments </w:t>
      </w:r>
    </w:p>
    <w:p w14:paraId="534D13FC" w14:textId="77777777" w:rsidR="00FF18FC" w:rsidRDefault="00DD0184">
      <w:pPr>
        <w:numPr>
          <w:ilvl w:val="0"/>
          <w:numId w:val="2"/>
        </w:numPr>
        <w:rPr>
          <w:sz w:val="24"/>
          <w:szCs w:val="24"/>
        </w:rPr>
      </w:pPr>
      <w:r>
        <w:rPr>
          <w:sz w:val="24"/>
          <w:szCs w:val="24"/>
        </w:rPr>
        <w:t>Make sure all software and browsers are up to date</w:t>
      </w:r>
    </w:p>
    <w:p w14:paraId="4F04873C" w14:textId="77777777" w:rsidR="00FF18FC" w:rsidRDefault="00DD0184">
      <w:pPr>
        <w:numPr>
          <w:ilvl w:val="0"/>
          <w:numId w:val="2"/>
        </w:numPr>
        <w:rPr>
          <w:sz w:val="24"/>
          <w:szCs w:val="24"/>
        </w:rPr>
      </w:pPr>
      <w:r>
        <w:rPr>
          <w:sz w:val="24"/>
          <w:szCs w:val="24"/>
        </w:rPr>
        <w:t>Students often run into issues with PDF files:</w:t>
      </w:r>
    </w:p>
    <w:p w14:paraId="7BC4D6B8" w14:textId="77777777" w:rsidR="00FF18FC" w:rsidRDefault="00DD0184">
      <w:pPr>
        <w:numPr>
          <w:ilvl w:val="1"/>
          <w:numId w:val="2"/>
        </w:numPr>
        <w:rPr>
          <w:sz w:val="24"/>
          <w:szCs w:val="24"/>
        </w:rPr>
      </w:pPr>
      <w:r>
        <w:rPr>
          <w:sz w:val="24"/>
          <w:szCs w:val="24"/>
        </w:rPr>
        <w:t xml:space="preserve">One excellent way to access a PDF file on a laptop with JAWS is to have Adobe Acrobat Reader installed - JAWS has expanded its OCR (Optical Character Recognition) capabilities and it has become much easier for </w:t>
      </w:r>
      <w:r>
        <w:rPr>
          <w:sz w:val="24"/>
          <w:szCs w:val="24"/>
        </w:rPr>
        <w:lastRenderedPageBreak/>
        <w:t>students to get information from PDF files, pr</w:t>
      </w:r>
      <w:r>
        <w:rPr>
          <w:sz w:val="24"/>
          <w:szCs w:val="24"/>
        </w:rPr>
        <w:t>ovided they have Adobe Acrobat Reader</w:t>
      </w:r>
    </w:p>
    <w:p w14:paraId="496E4D73" w14:textId="77777777" w:rsidR="00FF18FC" w:rsidRDefault="00DD0184">
      <w:pPr>
        <w:numPr>
          <w:ilvl w:val="1"/>
          <w:numId w:val="2"/>
        </w:numPr>
        <w:rPr>
          <w:sz w:val="24"/>
          <w:szCs w:val="24"/>
        </w:rPr>
      </w:pPr>
      <w:r>
        <w:rPr>
          <w:sz w:val="24"/>
          <w:szCs w:val="24"/>
        </w:rPr>
        <w:t>In google classroom, if you use the “open with” option in the viewer, you should be able to access the PDF in Google Docs, provided all software and browsers are up to date</w:t>
      </w:r>
    </w:p>
    <w:p w14:paraId="279E1151" w14:textId="77777777" w:rsidR="00FF18FC" w:rsidRDefault="00DD0184">
      <w:pPr>
        <w:numPr>
          <w:ilvl w:val="0"/>
          <w:numId w:val="2"/>
        </w:numPr>
        <w:rPr>
          <w:sz w:val="24"/>
          <w:szCs w:val="24"/>
        </w:rPr>
      </w:pPr>
      <w:r>
        <w:rPr>
          <w:sz w:val="24"/>
          <w:szCs w:val="24"/>
        </w:rPr>
        <w:t>There are a lot of different educational apps</w:t>
      </w:r>
      <w:r>
        <w:rPr>
          <w:sz w:val="24"/>
          <w:szCs w:val="24"/>
        </w:rPr>
        <w:t xml:space="preserve"> that are being used:</w:t>
      </w:r>
    </w:p>
    <w:p w14:paraId="760B1069" w14:textId="77777777" w:rsidR="00FF18FC" w:rsidRDefault="00DD0184">
      <w:pPr>
        <w:numPr>
          <w:ilvl w:val="1"/>
          <w:numId w:val="2"/>
        </w:numPr>
        <w:rPr>
          <w:sz w:val="24"/>
          <w:szCs w:val="24"/>
        </w:rPr>
      </w:pPr>
      <w:r>
        <w:rPr>
          <w:sz w:val="24"/>
          <w:szCs w:val="24"/>
        </w:rPr>
        <w:t>If a teacher links an assignment to an app that is less accessible, it won’t matter that Google Classroom itself is accessible - the student won’t be able to complete that assignment easily</w:t>
      </w:r>
    </w:p>
    <w:p w14:paraId="218190FF" w14:textId="77777777" w:rsidR="00FF18FC" w:rsidRDefault="00DD0184">
      <w:pPr>
        <w:numPr>
          <w:ilvl w:val="1"/>
          <w:numId w:val="2"/>
        </w:numPr>
        <w:rPr>
          <w:sz w:val="24"/>
          <w:szCs w:val="24"/>
        </w:rPr>
      </w:pPr>
      <w:r>
        <w:rPr>
          <w:sz w:val="24"/>
          <w:szCs w:val="24"/>
        </w:rPr>
        <w:t>Some apps, however, may work better on a dif</w:t>
      </w:r>
      <w:r>
        <w:rPr>
          <w:sz w:val="24"/>
          <w:szCs w:val="24"/>
        </w:rPr>
        <w:t>ferent device, such as an iPad or, in some cases, it may depend on the web browser that is being used</w:t>
      </w:r>
    </w:p>
    <w:p w14:paraId="02A43C11" w14:textId="77777777" w:rsidR="00FF18FC" w:rsidRDefault="00DD0184">
      <w:pPr>
        <w:numPr>
          <w:ilvl w:val="1"/>
          <w:numId w:val="2"/>
        </w:numPr>
        <w:rPr>
          <w:sz w:val="24"/>
          <w:szCs w:val="24"/>
        </w:rPr>
      </w:pPr>
      <w:r>
        <w:rPr>
          <w:sz w:val="24"/>
          <w:szCs w:val="24"/>
        </w:rPr>
        <w:t>There is also the issue of if something is technically accessible but the student either doesn’t have the tech skills or it takes such a long time to navi</w:t>
      </w:r>
      <w:r>
        <w:rPr>
          <w:sz w:val="24"/>
          <w:szCs w:val="24"/>
        </w:rPr>
        <w:t>gate the app or website that it really isn’t efficient for the student to complete the assignment - in those cases, it would be best to locate another way for the student to complete the assignment</w:t>
      </w:r>
    </w:p>
    <w:p w14:paraId="71A0F8D8" w14:textId="77777777" w:rsidR="00FF18FC" w:rsidRDefault="00DD0184">
      <w:pPr>
        <w:numPr>
          <w:ilvl w:val="0"/>
          <w:numId w:val="2"/>
        </w:numPr>
        <w:rPr>
          <w:sz w:val="24"/>
          <w:szCs w:val="24"/>
        </w:rPr>
      </w:pPr>
      <w:r>
        <w:rPr>
          <w:sz w:val="24"/>
          <w:szCs w:val="24"/>
        </w:rPr>
        <w:t xml:space="preserve">Ultimately, the ability for our students to be successful </w:t>
      </w:r>
      <w:r>
        <w:rPr>
          <w:sz w:val="24"/>
          <w:szCs w:val="24"/>
        </w:rPr>
        <w:t>when navigating web-based tools will depend on:</w:t>
      </w:r>
    </w:p>
    <w:p w14:paraId="477757CE" w14:textId="77777777" w:rsidR="00FF18FC" w:rsidRDefault="00DD0184">
      <w:pPr>
        <w:numPr>
          <w:ilvl w:val="1"/>
          <w:numId w:val="2"/>
        </w:numPr>
        <w:rPr>
          <w:sz w:val="24"/>
          <w:szCs w:val="24"/>
        </w:rPr>
      </w:pPr>
      <w:r>
        <w:rPr>
          <w:sz w:val="24"/>
          <w:szCs w:val="24"/>
        </w:rPr>
        <w:t>The accessibility of the product</w:t>
      </w:r>
    </w:p>
    <w:p w14:paraId="48704271" w14:textId="77777777" w:rsidR="00FF18FC" w:rsidRDefault="00DD0184">
      <w:pPr>
        <w:numPr>
          <w:ilvl w:val="1"/>
          <w:numId w:val="2"/>
        </w:numPr>
        <w:rPr>
          <w:sz w:val="24"/>
          <w:szCs w:val="24"/>
        </w:rPr>
      </w:pPr>
      <w:r>
        <w:rPr>
          <w:sz w:val="24"/>
          <w:szCs w:val="24"/>
        </w:rPr>
        <w:t>Our guidance</w:t>
      </w:r>
    </w:p>
    <w:p w14:paraId="15B1C344" w14:textId="77777777" w:rsidR="00FF18FC" w:rsidRDefault="00DD0184">
      <w:pPr>
        <w:numPr>
          <w:ilvl w:val="1"/>
          <w:numId w:val="2"/>
        </w:numPr>
        <w:rPr>
          <w:sz w:val="24"/>
          <w:szCs w:val="24"/>
        </w:rPr>
      </w:pPr>
      <w:r>
        <w:rPr>
          <w:sz w:val="24"/>
          <w:szCs w:val="24"/>
        </w:rPr>
        <w:t>Our students’ own abilities to troubleshoot and access resources</w:t>
      </w:r>
    </w:p>
    <w:p w14:paraId="5F9CD5DA" w14:textId="77777777" w:rsidR="00FF18FC" w:rsidRDefault="00DD0184">
      <w:pPr>
        <w:numPr>
          <w:ilvl w:val="1"/>
          <w:numId w:val="2"/>
        </w:numPr>
        <w:rPr>
          <w:sz w:val="24"/>
          <w:szCs w:val="24"/>
        </w:rPr>
      </w:pPr>
      <w:r>
        <w:rPr>
          <w:sz w:val="24"/>
          <w:szCs w:val="24"/>
        </w:rPr>
        <w:t>All of this reinforces the need to provide students with multiple tools in the toolbox, including</w:t>
      </w:r>
      <w:r>
        <w:rPr>
          <w:sz w:val="24"/>
          <w:szCs w:val="24"/>
        </w:rPr>
        <w:t xml:space="preserve"> the ability to be independent and resourceful and it also reinforces the need for us to advocate for our students and help General Education teachers and administrators understand what web accessibility means and how a lack of web accessibility impacts ou</w:t>
      </w:r>
      <w:r>
        <w:rPr>
          <w:sz w:val="24"/>
          <w:szCs w:val="24"/>
        </w:rPr>
        <w:t>r students</w:t>
      </w:r>
    </w:p>
    <w:p w14:paraId="1EC4F758" w14:textId="77777777" w:rsidR="00FF18FC" w:rsidRDefault="00FF18FC"/>
    <w:p w14:paraId="0551BB12" w14:textId="77777777" w:rsidR="00FF18FC" w:rsidRDefault="00DD0184">
      <w:pPr>
        <w:pStyle w:val="Heading1"/>
        <w:rPr>
          <w:sz w:val="24"/>
          <w:szCs w:val="24"/>
        </w:rPr>
      </w:pPr>
      <w:bookmarkStart w:id="6" w:name="_vp4xyj72y133" w:colFirst="0" w:colLast="0"/>
      <w:bookmarkEnd w:id="6"/>
      <w:r>
        <w:rPr>
          <w:sz w:val="24"/>
          <w:szCs w:val="24"/>
        </w:rPr>
        <w:t>Resources</w:t>
      </w:r>
    </w:p>
    <w:p w14:paraId="2B825BAF" w14:textId="77777777" w:rsidR="00FF18FC" w:rsidRDefault="00DD0184">
      <w:pPr>
        <w:widowControl w:val="0"/>
        <w:numPr>
          <w:ilvl w:val="0"/>
          <w:numId w:val="5"/>
        </w:numPr>
        <w:rPr>
          <w:sz w:val="24"/>
          <w:szCs w:val="24"/>
        </w:rPr>
      </w:pPr>
      <w:r>
        <w:rPr>
          <w:sz w:val="24"/>
          <w:szCs w:val="24"/>
        </w:rPr>
        <w:t>Freedom Scientific Trainings</w:t>
      </w:r>
    </w:p>
    <w:p w14:paraId="4304209D" w14:textId="77777777" w:rsidR="00FF18FC" w:rsidRDefault="00DD0184">
      <w:pPr>
        <w:widowControl w:val="0"/>
        <w:numPr>
          <w:ilvl w:val="1"/>
          <w:numId w:val="5"/>
        </w:numPr>
        <w:rPr>
          <w:color w:val="0000FF"/>
          <w:sz w:val="24"/>
          <w:szCs w:val="24"/>
        </w:rPr>
      </w:pPr>
      <w:hyperlink r:id="rId8">
        <w:r>
          <w:rPr>
            <w:color w:val="0000FF"/>
            <w:sz w:val="24"/>
            <w:szCs w:val="24"/>
            <w:u w:val="single"/>
          </w:rPr>
          <w:t>Surf’s Up Internet Training</w:t>
        </w:r>
      </w:hyperlink>
    </w:p>
    <w:p w14:paraId="10641149" w14:textId="77777777" w:rsidR="00FF18FC" w:rsidRDefault="00DD0184">
      <w:pPr>
        <w:widowControl w:val="0"/>
        <w:numPr>
          <w:ilvl w:val="1"/>
          <w:numId w:val="5"/>
        </w:numPr>
        <w:rPr>
          <w:color w:val="0000FF"/>
          <w:sz w:val="24"/>
          <w:szCs w:val="24"/>
        </w:rPr>
      </w:pPr>
      <w:hyperlink r:id="rId9">
        <w:r>
          <w:rPr>
            <w:color w:val="0000FF"/>
            <w:sz w:val="24"/>
            <w:szCs w:val="24"/>
            <w:u w:val="single"/>
          </w:rPr>
          <w:t>Training Page</w:t>
        </w:r>
      </w:hyperlink>
    </w:p>
    <w:p w14:paraId="69F7E6B9" w14:textId="77777777" w:rsidR="00FF18FC" w:rsidRDefault="00DD0184">
      <w:pPr>
        <w:widowControl w:val="0"/>
        <w:numPr>
          <w:ilvl w:val="1"/>
          <w:numId w:val="5"/>
        </w:numPr>
        <w:rPr>
          <w:color w:val="0000FF"/>
          <w:sz w:val="24"/>
          <w:szCs w:val="24"/>
        </w:rPr>
      </w:pPr>
      <w:hyperlink r:id="rId10">
        <w:r>
          <w:rPr>
            <w:color w:val="0000FF"/>
            <w:sz w:val="24"/>
            <w:szCs w:val="24"/>
            <w:u w:val="single"/>
          </w:rPr>
          <w:t>Teaching Resources</w:t>
        </w:r>
      </w:hyperlink>
    </w:p>
    <w:p w14:paraId="665B32CD" w14:textId="77777777" w:rsidR="00FF18FC" w:rsidRDefault="00DD0184">
      <w:pPr>
        <w:widowControl w:val="0"/>
        <w:numPr>
          <w:ilvl w:val="1"/>
          <w:numId w:val="5"/>
        </w:numPr>
        <w:rPr>
          <w:color w:val="0000FF"/>
          <w:sz w:val="24"/>
          <w:szCs w:val="24"/>
        </w:rPr>
      </w:pPr>
      <w:hyperlink r:id="rId11">
        <w:r>
          <w:rPr>
            <w:color w:val="0000FF"/>
            <w:sz w:val="24"/>
            <w:szCs w:val="24"/>
            <w:u w:val="single"/>
          </w:rPr>
          <w:t>YouTube Video Tutorials</w:t>
        </w:r>
      </w:hyperlink>
    </w:p>
    <w:p w14:paraId="53B8DC61" w14:textId="77777777" w:rsidR="00FF18FC" w:rsidRDefault="00DD0184">
      <w:pPr>
        <w:widowControl w:val="0"/>
        <w:numPr>
          <w:ilvl w:val="1"/>
          <w:numId w:val="5"/>
        </w:numPr>
        <w:rPr>
          <w:sz w:val="24"/>
          <w:szCs w:val="24"/>
        </w:rPr>
      </w:pPr>
      <w:hyperlink r:id="rId12">
        <w:r>
          <w:rPr>
            <w:color w:val="0000FF"/>
            <w:sz w:val="24"/>
            <w:szCs w:val="24"/>
            <w:u w:val="single"/>
          </w:rPr>
          <w:t>JAWS and G</w:t>
        </w:r>
        <w:r>
          <w:rPr>
            <w:color w:val="0000FF"/>
            <w:sz w:val="24"/>
            <w:szCs w:val="24"/>
            <w:u w:val="single"/>
          </w:rPr>
          <w:t>oogle Classroom webinar</w:t>
        </w:r>
      </w:hyperlink>
      <w:hyperlink r:id="rId13">
        <w:r>
          <w:rPr>
            <w:sz w:val="24"/>
            <w:szCs w:val="24"/>
            <w:u w:val="single"/>
          </w:rPr>
          <w:t xml:space="preserve"> </w:t>
        </w:r>
      </w:hyperlink>
      <w:r>
        <w:rPr>
          <w:sz w:val="24"/>
          <w:szCs w:val="24"/>
        </w:rPr>
        <w:t>(presented via APH Virtual Excel Academy)</w:t>
      </w:r>
    </w:p>
    <w:p w14:paraId="75EB6361" w14:textId="77777777" w:rsidR="00FF18FC" w:rsidRDefault="00DD0184">
      <w:pPr>
        <w:widowControl w:val="0"/>
        <w:numPr>
          <w:ilvl w:val="0"/>
          <w:numId w:val="5"/>
        </w:numPr>
        <w:rPr>
          <w:sz w:val="24"/>
          <w:szCs w:val="24"/>
        </w:rPr>
      </w:pPr>
      <w:r>
        <w:rPr>
          <w:sz w:val="24"/>
          <w:szCs w:val="24"/>
        </w:rPr>
        <w:t>Perkins School for the Blind</w:t>
      </w:r>
    </w:p>
    <w:p w14:paraId="625080E3" w14:textId="77777777" w:rsidR="00FF18FC" w:rsidRDefault="00DD0184">
      <w:pPr>
        <w:widowControl w:val="0"/>
        <w:numPr>
          <w:ilvl w:val="1"/>
          <w:numId w:val="5"/>
        </w:numPr>
        <w:rPr>
          <w:color w:val="0000FF"/>
          <w:sz w:val="24"/>
          <w:szCs w:val="24"/>
        </w:rPr>
      </w:pPr>
      <w:hyperlink r:id="rId14">
        <w:r>
          <w:rPr>
            <w:color w:val="0000FF"/>
            <w:sz w:val="24"/>
            <w:szCs w:val="24"/>
            <w:u w:val="single"/>
          </w:rPr>
          <w:t>Paths to Technology</w:t>
        </w:r>
      </w:hyperlink>
    </w:p>
    <w:p w14:paraId="456D8006" w14:textId="77777777" w:rsidR="00FF18FC" w:rsidRDefault="00DD0184">
      <w:pPr>
        <w:widowControl w:val="0"/>
        <w:numPr>
          <w:ilvl w:val="0"/>
          <w:numId w:val="5"/>
        </w:numPr>
        <w:rPr>
          <w:sz w:val="24"/>
          <w:szCs w:val="24"/>
        </w:rPr>
      </w:pPr>
      <w:r>
        <w:rPr>
          <w:sz w:val="24"/>
          <w:szCs w:val="24"/>
        </w:rPr>
        <w:t>Typing Programs</w:t>
      </w:r>
    </w:p>
    <w:p w14:paraId="14D52DD0" w14:textId="77777777" w:rsidR="00FF18FC" w:rsidRDefault="00DD0184">
      <w:pPr>
        <w:widowControl w:val="0"/>
        <w:numPr>
          <w:ilvl w:val="1"/>
          <w:numId w:val="5"/>
        </w:numPr>
        <w:rPr>
          <w:color w:val="0000FF"/>
          <w:sz w:val="24"/>
          <w:szCs w:val="24"/>
        </w:rPr>
      </w:pPr>
      <w:hyperlink r:id="rId15">
        <w:r>
          <w:rPr>
            <w:color w:val="0000FF"/>
            <w:sz w:val="24"/>
            <w:szCs w:val="24"/>
            <w:u w:val="single"/>
          </w:rPr>
          <w:t>Typing Club</w:t>
        </w:r>
      </w:hyperlink>
    </w:p>
    <w:p w14:paraId="514B50EA" w14:textId="77777777" w:rsidR="00FF18FC" w:rsidRDefault="00DD0184">
      <w:pPr>
        <w:widowControl w:val="0"/>
        <w:numPr>
          <w:ilvl w:val="1"/>
          <w:numId w:val="5"/>
        </w:numPr>
        <w:rPr>
          <w:color w:val="0000FF"/>
          <w:sz w:val="24"/>
          <w:szCs w:val="24"/>
        </w:rPr>
      </w:pPr>
      <w:hyperlink r:id="rId16">
        <w:proofErr w:type="spellStart"/>
        <w:r>
          <w:rPr>
            <w:color w:val="0000FF"/>
            <w:sz w:val="24"/>
            <w:szCs w:val="24"/>
            <w:u w:val="single"/>
          </w:rPr>
          <w:t>Typability</w:t>
        </w:r>
        <w:proofErr w:type="spellEnd"/>
      </w:hyperlink>
    </w:p>
    <w:p w14:paraId="516BFE5E" w14:textId="77777777" w:rsidR="00FF18FC" w:rsidRDefault="00DD0184">
      <w:pPr>
        <w:widowControl w:val="0"/>
        <w:numPr>
          <w:ilvl w:val="1"/>
          <w:numId w:val="5"/>
        </w:numPr>
        <w:rPr>
          <w:color w:val="0000FF"/>
          <w:sz w:val="24"/>
          <w:szCs w:val="24"/>
        </w:rPr>
      </w:pPr>
      <w:hyperlink r:id="rId17">
        <w:proofErr w:type="spellStart"/>
        <w:r>
          <w:rPr>
            <w:color w:val="0000FF"/>
            <w:sz w:val="24"/>
            <w:szCs w:val="24"/>
            <w:u w:val="single"/>
          </w:rPr>
          <w:t>Typio</w:t>
        </w:r>
        <w:proofErr w:type="spellEnd"/>
      </w:hyperlink>
    </w:p>
    <w:bookmarkStart w:id="7" w:name="_GoBack"/>
    <w:bookmarkEnd w:id="7"/>
    <w:p w14:paraId="370A426D" w14:textId="77777777" w:rsidR="00FF18FC" w:rsidRDefault="00DD0184">
      <w:pPr>
        <w:widowControl w:val="0"/>
        <w:numPr>
          <w:ilvl w:val="1"/>
          <w:numId w:val="5"/>
        </w:numPr>
        <w:rPr>
          <w:color w:val="0000FF"/>
          <w:sz w:val="24"/>
          <w:szCs w:val="24"/>
        </w:rPr>
      </w:pPr>
      <w:r>
        <w:fldChar w:fldCharType="begin"/>
      </w:r>
      <w:r>
        <w:instrText xml:space="preserve"> HYPERLINK "https://www.accessi</w:instrText>
      </w:r>
      <w:r>
        <w:instrText xml:space="preserve">byte.com/typio-online-page/" \h </w:instrText>
      </w:r>
      <w:r>
        <w:fldChar w:fldCharType="separate"/>
      </w:r>
      <w:r>
        <w:rPr>
          <w:color w:val="0000FF"/>
          <w:sz w:val="24"/>
          <w:szCs w:val="24"/>
          <w:u w:val="single"/>
        </w:rPr>
        <w:t xml:space="preserve">APH </w:t>
      </w:r>
      <w:proofErr w:type="spellStart"/>
      <w:r>
        <w:rPr>
          <w:color w:val="0000FF"/>
          <w:sz w:val="24"/>
          <w:szCs w:val="24"/>
          <w:u w:val="single"/>
        </w:rPr>
        <w:t>Typer</w:t>
      </w:r>
      <w:proofErr w:type="spellEnd"/>
      <w:r>
        <w:rPr>
          <w:color w:val="0000FF"/>
          <w:sz w:val="24"/>
          <w:szCs w:val="24"/>
          <w:u w:val="single"/>
        </w:rPr>
        <w:t xml:space="preserve"> Online</w:t>
      </w:r>
      <w:r>
        <w:rPr>
          <w:color w:val="0000FF"/>
          <w:sz w:val="24"/>
          <w:szCs w:val="24"/>
          <w:u w:val="single"/>
        </w:rPr>
        <w:fldChar w:fldCharType="end"/>
      </w:r>
    </w:p>
    <w:p w14:paraId="1FA3271E" w14:textId="77777777" w:rsidR="00FF18FC" w:rsidRDefault="00DD0184">
      <w:pPr>
        <w:widowControl w:val="0"/>
        <w:numPr>
          <w:ilvl w:val="0"/>
          <w:numId w:val="5"/>
        </w:numPr>
        <w:rPr>
          <w:sz w:val="24"/>
          <w:szCs w:val="24"/>
        </w:rPr>
      </w:pPr>
      <w:r>
        <w:rPr>
          <w:sz w:val="24"/>
          <w:szCs w:val="24"/>
        </w:rPr>
        <w:t>Web Accessibility</w:t>
      </w:r>
    </w:p>
    <w:p w14:paraId="5120635E" w14:textId="77777777" w:rsidR="00FF18FC" w:rsidRDefault="00DD0184">
      <w:pPr>
        <w:widowControl w:val="0"/>
        <w:numPr>
          <w:ilvl w:val="1"/>
          <w:numId w:val="5"/>
        </w:numPr>
        <w:rPr>
          <w:sz w:val="24"/>
          <w:szCs w:val="24"/>
        </w:rPr>
      </w:pPr>
      <w:hyperlink r:id="rId18">
        <w:proofErr w:type="spellStart"/>
        <w:r>
          <w:rPr>
            <w:color w:val="1155CC"/>
            <w:sz w:val="24"/>
            <w:szCs w:val="24"/>
            <w:u w:val="single"/>
          </w:rPr>
          <w:t>WebAIM</w:t>
        </w:r>
        <w:proofErr w:type="spellEnd"/>
      </w:hyperlink>
    </w:p>
    <w:p w14:paraId="6290F333" w14:textId="77777777" w:rsidR="00FF18FC" w:rsidRDefault="00FF18FC"/>
    <w:p w14:paraId="6DCED480" w14:textId="77777777" w:rsidR="00FF18FC" w:rsidRDefault="00FF18FC"/>
    <w:p w14:paraId="32BB1EB3" w14:textId="77777777" w:rsidR="00FF18FC" w:rsidRDefault="00FF18FC">
      <w:pPr>
        <w:rPr>
          <w:color w:val="222222"/>
          <w:highlight w:val="white"/>
        </w:rPr>
      </w:pPr>
    </w:p>
    <w:sectPr w:rsidR="00FF18FC">
      <w:headerReference w:type="default" r:id="rId19"/>
      <w:footerReference w:type="default" r:id="rId20"/>
      <w:headerReference w:type="first" r:id="rId21"/>
      <w:footerReference w:type="first" r:id="rId22"/>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78D9" w14:textId="77777777" w:rsidR="00DD0184" w:rsidRDefault="00DD0184">
      <w:pPr>
        <w:spacing w:line="240" w:lineRule="auto"/>
      </w:pPr>
      <w:r>
        <w:separator/>
      </w:r>
    </w:p>
  </w:endnote>
  <w:endnote w:type="continuationSeparator" w:id="0">
    <w:p w14:paraId="655A41AE" w14:textId="77777777" w:rsidR="00DD0184" w:rsidRDefault="00DD0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8722" w14:textId="77777777" w:rsidR="00FF18FC" w:rsidRDefault="00DD0184">
    <w:pPr>
      <w:spacing w:line="240" w:lineRule="auto"/>
      <w:jc w:val="right"/>
      <w:rPr>
        <w:color w:val="990000"/>
        <w:sz w:val="20"/>
        <w:szCs w:val="20"/>
      </w:rPr>
    </w:pPr>
    <w:r>
      <w:rPr>
        <w:color w:val="990000"/>
        <w:sz w:val="20"/>
        <w:szCs w:val="20"/>
      </w:rPr>
      <w:t>"Google Classroom &amp; JAWS"</w:t>
    </w:r>
    <w:r>
      <w:rPr>
        <w:noProof/>
      </w:rPr>
      <w:drawing>
        <wp:anchor distT="57150" distB="57150" distL="57150" distR="57150" simplePos="0" relativeHeight="251659264" behindDoc="0" locked="0" layoutInCell="1" hidden="0" allowOverlap="1" wp14:anchorId="00528DFE" wp14:editId="7A1DEDE9">
          <wp:simplePos x="0" y="0"/>
          <wp:positionH relativeFrom="column">
            <wp:posOffset>6067425</wp:posOffset>
          </wp:positionH>
          <wp:positionV relativeFrom="paragraph">
            <wp:posOffset>-114299</wp:posOffset>
          </wp:positionV>
          <wp:extent cx="481013" cy="481013"/>
          <wp:effectExtent l="0" t="0" r="0" b="0"/>
          <wp:wrapSquare wrapText="bothSides" distT="57150" distB="57150" distL="57150" distR="57150"/>
          <wp:docPr id="1" name="image1.png" descr="The TSBVI main logo-- a yellow and gold Texas star surrounded by two rings; the T.S.B.V.I. letters are placed clockwise from top-left between the star's points."/>
          <wp:cNvGraphicFramePr/>
          <a:graphic xmlns:a="http://schemas.openxmlformats.org/drawingml/2006/main">
            <a:graphicData uri="http://schemas.openxmlformats.org/drawingml/2006/picture">
              <pic:pic xmlns:pic="http://schemas.openxmlformats.org/drawingml/2006/picture">
                <pic:nvPicPr>
                  <pic:cNvPr id="0" name="image1.png" descr="The TSBVI main logo-- a yellow and gold Texas star surrounded by two rings; the T.S.B.V.I. letters are placed clockwise from top-left between the star's points."/>
                  <pic:cNvPicPr preferRelativeResize="0"/>
                </pic:nvPicPr>
                <pic:blipFill>
                  <a:blip r:embed="rId1"/>
                  <a:srcRect/>
                  <a:stretch>
                    <a:fillRect/>
                  </a:stretch>
                </pic:blipFill>
                <pic:spPr>
                  <a:xfrm>
                    <a:off x="0" y="0"/>
                    <a:ext cx="481013" cy="481013"/>
                  </a:xfrm>
                  <a:prstGeom prst="rect">
                    <a:avLst/>
                  </a:prstGeom>
                  <a:ln/>
                </pic:spPr>
              </pic:pic>
            </a:graphicData>
          </a:graphic>
        </wp:anchor>
      </w:drawing>
    </w:r>
  </w:p>
  <w:p w14:paraId="17EC0F7A" w14:textId="77777777" w:rsidR="00FF18FC" w:rsidRDefault="00DD0184">
    <w:pPr>
      <w:spacing w:line="240" w:lineRule="auto"/>
      <w:jc w:val="right"/>
      <w:rPr>
        <w:color w:val="990000"/>
        <w:sz w:val="20"/>
        <w:szCs w:val="20"/>
      </w:rPr>
    </w:pPr>
    <w:r>
      <w:rPr>
        <w:color w:val="990000"/>
        <w:sz w:val="20"/>
        <w:szCs w:val="20"/>
      </w:rPr>
      <w:t xml:space="preserve">p. </w:t>
    </w:r>
    <w:r>
      <w:rPr>
        <w:color w:val="990000"/>
        <w:sz w:val="20"/>
        <w:szCs w:val="20"/>
      </w:rPr>
      <w:fldChar w:fldCharType="begin"/>
    </w:r>
    <w:r>
      <w:rPr>
        <w:color w:val="990000"/>
        <w:sz w:val="20"/>
        <w:szCs w:val="20"/>
      </w:rPr>
      <w:instrText>PAGE</w:instrText>
    </w:r>
    <w:r w:rsidR="00E53F3F">
      <w:rPr>
        <w:color w:val="990000"/>
        <w:sz w:val="20"/>
        <w:szCs w:val="20"/>
      </w:rPr>
      <w:fldChar w:fldCharType="separate"/>
    </w:r>
    <w:r w:rsidR="00E53F3F">
      <w:rPr>
        <w:noProof/>
        <w:color w:val="990000"/>
        <w:sz w:val="20"/>
        <w:szCs w:val="20"/>
      </w:rPr>
      <w:t>2</w:t>
    </w:r>
    <w:r>
      <w:rPr>
        <w:color w:val="99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7C6E" w14:textId="77777777" w:rsidR="00FF18FC" w:rsidRDefault="00FF1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74730" w14:textId="77777777" w:rsidR="00DD0184" w:rsidRDefault="00DD0184">
      <w:pPr>
        <w:spacing w:line="240" w:lineRule="auto"/>
      </w:pPr>
      <w:r>
        <w:separator/>
      </w:r>
    </w:p>
  </w:footnote>
  <w:footnote w:type="continuationSeparator" w:id="0">
    <w:p w14:paraId="268F058E" w14:textId="77777777" w:rsidR="00DD0184" w:rsidRDefault="00DD0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19F5" w14:textId="77777777" w:rsidR="00FF18FC" w:rsidRDefault="00FF18FC">
    <w:pPr>
      <w:rPr>
        <w:i/>
      </w:rPr>
    </w:pPr>
  </w:p>
  <w:p w14:paraId="38AE9C7A" w14:textId="77777777" w:rsidR="00FF18FC" w:rsidRDefault="00FF18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72AB" w14:textId="77777777" w:rsidR="00FF18FC" w:rsidRDefault="00DD0184">
    <w:pPr>
      <w:ind w:right="-720"/>
      <w:jc w:val="right"/>
      <w:rPr>
        <w:b/>
        <w:color w:val="990000"/>
        <w:sz w:val="32"/>
        <w:szCs w:val="32"/>
      </w:rPr>
    </w:pPr>
    <w:r>
      <w:rPr>
        <w:b/>
        <w:color w:val="990000"/>
        <w:sz w:val="32"/>
        <w:szCs w:val="32"/>
      </w:rPr>
      <w:t>Texas School for the Blind and Visually Impaired</w:t>
    </w:r>
    <w:r>
      <w:rPr>
        <w:noProof/>
      </w:rPr>
      <w:drawing>
        <wp:anchor distT="114300" distB="114300" distL="114300" distR="114300" simplePos="0" relativeHeight="251658240" behindDoc="0" locked="0" layoutInCell="1" hidden="0" allowOverlap="1" wp14:anchorId="693CFD07" wp14:editId="63C3E7A8">
          <wp:simplePos x="0" y="0"/>
          <wp:positionH relativeFrom="column">
            <wp:posOffset>-514349</wp:posOffset>
          </wp:positionH>
          <wp:positionV relativeFrom="paragraph">
            <wp:posOffset>-142874</wp:posOffset>
          </wp:positionV>
          <wp:extent cx="1328738" cy="1328738"/>
          <wp:effectExtent l="0" t="0" r="0" b="0"/>
          <wp:wrapSquare wrapText="bothSides" distT="114300" distB="114300" distL="114300" distR="114300"/>
          <wp:docPr id="2" name="image1.png" descr="The TSBVI main logo-- a yellow and gold Texas star surrounded by two rings; the T.S.B.V.I. letters are placed clockwise from top-left between the star's points."/>
          <wp:cNvGraphicFramePr/>
          <a:graphic xmlns:a="http://schemas.openxmlformats.org/drawingml/2006/main">
            <a:graphicData uri="http://schemas.openxmlformats.org/drawingml/2006/picture">
              <pic:pic xmlns:pic="http://schemas.openxmlformats.org/drawingml/2006/picture">
                <pic:nvPicPr>
                  <pic:cNvPr id="0" name="image1.png" descr="The TSBVI main logo-- a yellow and gold Texas star surrounded by two rings; the T.S.B.V.I. letters are placed clockwise from top-left between the star's points."/>
                  <pic:cNvPicPr preferRelativeResize="0"/>
                </pic:nvPicPr>
                <pic:blipFill>
                  <a:blip r:embed="rId1"/>
                  <a:srcRect/>
                  <a:stretch>
                    <a:fillRect/>
                  </a:stretch>
                </pic:blipFill>
                <pic:spPr>
                  <a:xfrm>
                    <a:off x="0" y="0"/>
                    <a:ext cx="1328738" cy="1328738"/>
                  </a:xfrm>
                  <a:prstGeom prst="rect">
                    <a:avLst/>
                  </a:prstGeom>
                  <a:ln/>
                </pic:spPr>
              </pic:pic>
            </a:graphicData>
          </a:graphic>
        </wp:anchor>
      </w:drawing>
    </w:r>
  </w:p>
  <w:p w14:paraId="4BB6E708" w14:textId="77777777" w:rsidR="00FF18FC" w:rsidRDefault="00DD0184">
    <w:pPr>
      <w:ind w:right="-720"/>
      <w:jc w:val="right"/>
    </w:pPr>
    <w:r>
      <w:t>A center for educational services for all blind and visually impaired students in Texas</w:t>
    </w:r>
  </w:p>
  <w:p w14:paraId="42CA00BD" w14:textId="77777777" w:rsidR="00FF18FC" w:rsidRDefault="00DD0184">
    <w:pPr>
      <w:ind w:right="-720"/>
      <w:jc w:val="right"/>
    </w:pPr>
    <w:r>
      <w:rPr>
        <w:noProof/>
      </w:rPr>
      <w:pict w14:anchorId="6D9B0A5F">
        <v:rect id="_x0000_i1025" alt="" style="width:431.05pt;height:.05pt;mso-width-percent:0;mso-height-percent:0;mso-width-percent:0;mso-height-percent:0" o:hrpct="921" o:hralign="center" o:hrstd="t" o:hr="t" fillcolor="#a0a0a0" stroked="f"/>
      </w:pict>
    </w:r>
  </w:p>
  <w:p w14:paraId="5A8B1C8A" w14:textId="77777777" w:rsidR="00FF18FC" w:rsidRDefault="00DD0184">
    <w:pPr>
      <w:ind w:right="-720"/>
      <w:jc w:val="right"/>
      <w:rPr>
        <w:sz w:val="20"/>
        <w:szCs w:val="20"/>
      </w:rPr>
    </w:pPr>
    <w:r>
      <w:rPr>
        <w:sz w:val="20"/>
        <w:szCs w:val="20"/>
      </w:rPr>
      <w:t>Emily Coleman, Superintendent</w:t>
    </w:r>
  </w:p>
  <w:p w14:paraId="25D2B7B8" w14:textId="77777777" w:rsidR="00FF18FC" w:rsidRDefault="00DD0184">
    <w:pPr>
      <w:ind w:right="-720"/>
      <w:jc w:val="right"/>
      <w:rPr>
        <w:sz w:val="20"/>
        <w:szCs w:val="20"/>
      </w:rPr>
    </w:pPr>
    <w:r>
      <w:rPr>
        <w:sz w:val="20"/>
        <w:szCs w:val="20"/>
      </w:rPr>
      <w:t>1100 W. 45th Street, Austin, Texas 78756</w:t>
    </w:r>
  </w:p>
  <w:p w14:paraId="1FDEE2AA" w14:textId="77777777" w:rsidR="00FF18FC" w:rsidRDefault="00DD0184">
    <w:pPr>
      <w:ind w:right="-720"/>
      <w:jc w:val="right"/>
      <w:rPr>
        <w:sz w:val="20"/>
        <w:szCs w:val="20"/>
      </w:rPr>
    </w:pPr>
    <w:r>
      <w:rPr>
        <w:sz w:val="20"/>
        <w:szCs w:val="20"/>
      </w:rPr>
      <w:t>(512) 454-8631 | Toll-free: (800) TSB-KARE</w:t>
    </w:r>
  </w:p>
  <w:p w14:paraId="44AA5EE9" w14:textId="77777777" w:rsidR="00FF18FC" w:rsidRDefault="00DD0184">
    <w:pPr>
      <w:ind w:right="-720"/>
      <w:jc w:val="right"/>
      <w:rPr>
        <w:sz w:val="20"/>
        <w:szCs w:val="20"/>
      </w:rPr>
    </w:pPr>
    <w:hyperlink r:id="rId2">
      <w:r>
        <w:rPr>
          <w:i/>
          <w:color w:val="1155CC"/>
          <w:sz w:val="20"/>
          <w:szCs w:val="20"/>
          <w:u w:val="single"/>
        </w:rPr>
        <w:t>www.tsbvi.edu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82E"/>
    <w:multiLevelType w:val="multilevel"/>
    <w:tmpl w:val="D84ED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B1F9F"/>
    <w:multiLevelType w:val="multilevel"/>
    <w:tmpl w:val="7E505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324F1"/>
    <w:multiLevelType w:val="multilevel"/>
    <w:tmpl w:val="D61A1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A3CB5"/>
    <w:multiLevelType w:val="multilevel"/>
    <w:tmpl w:val="59F8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22570"/>
    <w:multiLevelType w:val="multilevel"/>
    <w:tmpl w:val="C6E82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5526F7"/>
    <w:multiLevelType w:val="multilevel"/>
    <w:tmpl w:val="3BDCF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B939E9"/>
    <w:multiLevelType w:val="multilevel"/>
    <w:tmpl w:val="9D262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FC"/>
    <w:rsid w:val="00DD0184"/>
    <w:rsid w:val="00E53F3F"/>
    <w:rsid w:val="00FF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47F36"/>
  <w15:docId w15:val="{61C637B6-A2D1-D149-B017-EF33FEB5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reedomscientific.com/SurfsUp/_Surfs_Up_Start_Here.htm" TargetMode="External"/><Relationship Id="rId13" Type="http://schemas.openxmlformats.org/officeDocument/2006/relationships/hyperlink" Target="https://www.youtube.com/watch?v=0wVnF0aY2fI&amp;t=4111s" TargetMode="External"/><Relationship Id="rId18" Type="http://schemas.openxmlformats.org/officeDocument/2006/relationships/hyperlink" Target="https://webaim.org/"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wibbenmeyern@tsbvi.edu" TargetMode="External"/><Relationship Id="rId12" Type="http://schemas.openxmlformats.org/officeDocument/2006/relationships/hyperlink" Target="https://www.youtube.com/watch?v=0wVnF0aY2fI&amp;t=4111s" TargetMode="External"/><Relationship Id="rId17" Type="http://schemas.openxmlformats.org/officeDocument/2006/relationships/hyperlink" Target="https://www.accessibyte.com/typio-online-page/" TargetMode="External"/><Relationship Id="rId2" Type="http://schemas.openxmlformats.org/officeDocument/2006/relationships/styles" Target="styles.xml"/><Relationship Id="rId16" Type="http://schemas.openxmlformats.org/officeDocument/2006/relationships/hyperlink" Target="http://www.yesaccessible.com/typeability.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FreedomScientificTrain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ypingclub.com/" TargetMode="External"/><Relationship Id="rId23" Type="http://schemas.openxmlformats.org/officeDocument/2006/relationships/fontTable" Target="fontTable.xml"/><Relationship Id="rId10" Type="http://schemas.openxmlformats.org/officeDocument/2006/relationships/hyperlink" Target="https://www.freedomscientific.com/training/teacher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reedomscientific.com/training/jaws/" TargetMode="External"/><Relationship Id="rId14" Type="http://schemas.openxmlformats.org/officeDocument/2006/relationships/hyperlink" Target="https://www.perkinselearning.org/technology"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tsbv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2021-03-04T10:05:00Z</dcterms:created>
  <dcterms:modified xsi:type="dcterms:W3CDTF">2021-03-04T10:05:00Z</dcterms:modified>
</cp:coreProperties>
</file>