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before="120" w:lineRule="auto"/>
        <w:rPr>
          <w:color w:val="861714"/>
          <w:sz w:val="40"/>
          <w:szCs w:val="40"/>
        </w:rPr>
      </w:pPr>
      <w:r w:rsidDel="00000000" w:rsidR="00000000" w:rsidRPr="00000000">
        <w:rPr>
          <w:color w:val="861714"/>
          <w:sz w:val="40"/>
          <w:szCs w:val="40"/>
          <w:rtl w:val="0"/>
        </w:rPr>
        <w:t xml:space="preserve">Texas School for the Blind and Visually Impaired</w:t>
      </w:r>
      <w:r w:rsidDel="00000000" w:rsidR="00000000" w:rsidRPr="00000000">
        <w:drawing>
          <wp:anchor allowOverlap="1" behindDoc="0" distB="0" distT="0" distL="114300" distR="114300" hidden="0" layoutInCell="1" locked="0" relativeHeight="0" simplePos="0">
            <wp:simplePos x="0" y="0"/>
            <wp:positionH relativeFrom="column">
              <wp:posOffset>-152366</wp:posOffset>
            </wp:positionH>
            <wp:positionV relativeFrom="paragraph">
              <wp:posOffset>78439</wp:posOffset>
            </wp:positionV>
            <wp:extent cx="1038225" cy="914400"/>
            <wp:effectExtent b="0" l="0" r="0" t="0"/>
            <wp:wrapSquare wrapText="bothSides" distB="0" distT="0" distL="114300" distR="114300"/>
            <wp:docPr descr="TSBVILogoScalable" id="2" name="image1.jpg"/>
            <a:graphic>
              <a:graphicData uri="http://schemas.openxmlformats.org/drawingml/2006/picture">
                <pic:pic>
                  <pic:nvPicPr>
                    <pic:cNvPr descr="TSBVILogoScalable" id="0" name="image1.jpg"/>
                    <pic:cNvPicPr preferRelativeResize="0"/>
                  </pic:nvPicPr>
                  <pic:blipFill>
                    <a:blip r:embed="rId6"/>
                    <a:srcRect b="0" l="0" r="0" t="0"/>
                    <a:stretch>
                      <a:fillRect/>
                    </a:stretch>
                  </pic:blipFill>
                  <pic:spPr>
                    <a:xfrm>
                      <a:off x="0" y="0"/>
                      <a:ext cx="1038225" cy="914400"/>
                    </a:xfrm>
                    <a:prstGeom prst="rect"/>
                    <a:ln/>
                  </pic:spPr>
                </pic:pic>
              </a:graphicData>
            </a:graphic>
          </wp:anchor>
        </w:drawing>
      </w:r>
    </w:p>
    <w:p w:rsidR="00000000" w:rsidDel="00000000" w:rsidP="00000000" w:rsidRDefault="00000000" w:rsidRPr="00000000" w14:paraId="00000002">
      <w:pPr>
        <w:pageBreakBefore w:val="0"/>
        <w:spacing w:after="120" w:before="120" w:lineRule="auto"/>
        <w:rPr>
          <w:color w:val="861714"/>
          <w:sz w:val="32"/>
          <w:szCs w:val="32"/>
        </w:rPr>
      </w:pPr>
      <w:r w:rsidDel="00000000" w:rsidR="00000000" w:rsidRPr="00000000">
        <w:rPr>
          <w:color w:val="861714"/>
          <w:sz w:val="32"/>
          <w:szCs w:val="32"/>
          <w:rtl w:val="0"/>
        </w:rPr>
        <w:t xml:space="preserve">Outreach Programs</w:t>
      </w:r>
    </w:p>
    <w:p w:rsidR="00000000" w:rsidDel="00000000" w:rsidP="00000000" w:rsidRDefault="00000000" w:rsidRPr="00000000" w14:paraId="00000003">
      <w:pPr>
        <w:pageBreakBefore w:val="0"/>
        <w:spacing w:after="120" w:before="120" w:lineRule="auto"/>
        <w:rPr>
          <w:sz w:val="28"/>
          <w:szCs w:val="28"/>
        </w:rPr>
      </w:pPr>
      <w:hyperlink r:id="rId7">
        <w:r w:rsidDel="00000000" w:rsidR="00000000" w:rsidRPr="00000000">
          <w:rPr>
            <w:color w:val="0000ff"/>
            <w:sz w:val="28"/>
            <w:szCs w:val="28"/>
            <w:u w:val="single"/>
            <w:rtl w:val="0"/>
          </w:rPr>
          <w:t xml:space="preserve">www.tsbvi.edu</w:t>
        </w:r>
      </w:hyperlink>
      <w:r w:rsidDel="00000000" w:rsidR="00000000" w:rsidRPr="00000000">
        <w:rPr>
          <w:sz w:val="28"/>
          <w:szCs w:val="28"/>
          <w:rtl w:val="0"/>
        </w:rPr>
        <w:t xml:space="preserve"> </w:t>
      </w:r>
      <w:r w:rsidDel="00000000" w:rsidR="00000000" w:rsidRPr="00000000">
        <w:rPr>
          <w:color w:val="861714"/>
          <w:sz w:val="28"/>
          <w:szCs w:val="28"/>
          <w:rtl w:val="0"/>
        </w:rPr>
        <w:t xml:space="preserve">| 512-454-8631| 1100 W. 45</w:t>
      </w:r>
      <w:r w:rsidDel="00000000" w:rsidR="00000000" w:rsidRPr="00000000">
        <w:rPr>
          <w:color w:val="861714"/>
          <w:sz w:val="28"/>
          <w:szCs w:val="28"/>
          <w:vertAlign w:val="superscript"/>
          <w:rtl w:val="0"/>
        </w:rPr>
        <w:t xml:space="preserve">th</w:t>
      </w:r>
      <w:r w:rsidDel="00000000" w:rsidR="00000000" w:rsidRPr="00000000">
        <w:rPr>
          <w:color w:val="861714"/>
          <w:sz w:val="28"/>
          <w:szCs w:val="28"/>
          <w:rtl w:val="0"/>
        </w:rPr>
        <w:t xml:space="preserve"> St. | Austin, TX 78756</w:t>
      </w:r>
      <w:r w:rsidDel="00000000" w:rsidR="00000000" w:rsidRPr="00000000">
        <w:rPr>
          <w:rtl w:val="0"/>
        </w:rPr>
      </w:r>
    </w:p>
    <w:p w:rsidR="00000000" w:rsidDel="00000000" w:rsidP="00000000" w:rsidRDefault="00000000" w:rsidRPr="00000000" w14:paraId="00000004">
      <w:pPr>
        <w:pStyle w:val="Title"/>
        <w:pageBreakBefore w:val="0"/>
        <w:jc w:val="left"/>
        <w:rPr>
          <w:color w:val="861714"/>
        </w:rPr>
      </w:pPr>
      <w:bookmarkStart w:colFirst="0" w:colLast="0" w:name="_gmvlrlaezpsz"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582410" cy="57150"/>
                <wp:effectExtent b="0" l="0" r="0" t="0"/>
                <wp:wrapNone/>
                <wp:docPr id="1" name=""/>
                <a:graphic>
                  <a:graphicData uri="http://schemas.microsoft.com/office/word/2010/wordprocessingShape">
                    <wps:wsp>
                      <wps:cNvCnPr/>
                      <wps:spPr>
                        <a:xfrm>
                          <a:off x="2073845" y="3770475"/>
                          <a:ext cx="6544310" cy="19050"/>
                        </a:xfrm>
                        <a:prstGeom prst="straightConnector1">
                          <a:avLst/>
                        </a:prstGeom>
                        <a:noFill/>
                        <a:ln cap="flat" cmpd="sng" w="38100">
                          <a:solidFill>
                            <a:srgbClr val="861714"/>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582410" cy="571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82410" cy="57150"/>
                        </a:xfrm>
                        <a:prstGeom prst="rect"/>
                        <a:ln/>
                      </pic:spPr>
                    </pic:pic>
                  </a:graphicData>
                </a:graphic>
              </wp:anchor>
            </w:drawing>
          </mc:Fallback>
        </mc:AlternateContent>
      </w:r>
    </w:p>
    <w:p w:rsidR="00000000" w:rsidDel="00000000" w:rsidP="00000000" w:rsidRDefault="00000000" w:rsidRPr="00000000" w14:paraId="00000005">
      <w:pPr>
        <w:pStyle w:val="Title"/>
        <w:pageBreakBefore w:val="0"/>
        <w:rPr>
          <w:color w:val="861714"/>
          <w:sz w:val="24"/>
          <w:szCs w:val="24"/>
        </w:rPr>
      </w:pPr>
      <w:bookmarkStart w:colFirst="0" w:colLast="0" w:name="_gmvlrlaezpsz" w:id="0"/>
      <w:bookmarkEnd w:id="0"/>
      <w:r w:rsidDel="00000000" w:rsidR="00000000" w:rsidRPr="00000000">
        <w:rPr>
          <w:color w:val="861714"/>
          <w:sz w:val="24"/>
          <w:szCs w:val="24"/>
          <w:rtl w:val="0"/>
        </w:rPr>
        <w:t xml:space="preserve">Coffee Hour</w:t>
      </w:r>
      <w:r w:rsidDel="00000000" w:rsidR="00000000" w:rsidRPr="00000000">
        <w:rPr>
          <w:b w:val="0"/>
          <w:bCs w:val="0"/>
          <w:color w:val="861714"/>
          <w:sz w:val="24"/>
          <w:szCs w:val="24"/>
          <w:vertAlign w:val="baseline"/>
          <w:rtl w:val="0"/>
        </w:rPr>
        <w:br w:type="textWrapping"/>
      </w:r>
      <w:r w:rsidDel="00000000" w:rsidR="00000000" w:rsidRPr="00000000">
        <w:rPr>
          <w:color w:val="861714"/>
          <w:sz w:val="24"/>
          <w:szCs w:val="24"/>
          <w:rtl w:val="0"/>
        </w:rPr>
        <w:t xml:space="preserve">Beyond “Doing Fine”:</w:t>
      </w:r>
    </w:p>
    <w:p w:rsidR="00000000" w:rsidDel="00000000" w:rsidP="00000000" w:rsidRDefault="00000000" w:rsidRPr="00000000" w14:paraId="00000006">
      <w:pPr>
        <w:pStyle w:val="Title"/>
        <w:pageBreakBefore w:val="0"/>
        <w:rPr>
          <w:color w:val="861714"/>
          <w:sz w:val="24"/>
          <w:szCs w:val="24"/>
        </w:rPr>
      </w:pPr>
      <w:bookmarkStart w:colFirst="0" w:colLast="0" w:name="_f11qrrqsqcl7" w:id="1"/>
      <w:bookmarkEnd w:id="1"/>
      <w:r w:rsidDel="00000000" w:rsidR="00000000" w:rsidRPr="00000000">
        <w:rPr>
          <w:color w:val="861714"/>
          <w:sz w:val="24"/>
          <w:szCs w:val="24"/>
          <w:rtl w:val="0"/>
        </w:rPr>
        <w:t xml:space="preserve">Why Our Deafblind Proficient Communicators Still Need </w:t>
      </w:r>
    </w:p>
    <w:p w:rsidR="00000000" w:rsidDel="00000000" w:rsidP="00000000" w:rsidRDefault="00000000" w:rsidRPr="00000000" w14:paraId="00000007">
      <w:pPr>
        <w:pStyle w:val="Title"/>
        <w:pageBreakBefore w:val="0"/>
        <w:rPr/>
      </w:pPr>
      <w:bookmarkStart w:colFirst="0" w:colLast="0" w:name="_mgl4r69xchpt" w:id="2"/>
      <w:bookmarkEnd w:id="2"/>
      <w:r w:rsidDel="00000000" w:rsidR="00000000" w:rsidRPr="00000000">
        <w:rPr>
          <w:color w:val="861714"/>
          <w:sz w:val="24"/>
          <w:szCs w:val="24"/>
          <w:rtl w:val="0"/>
        </w:rPr>
        <w:t xml:space="preserve">Targeted Instruction</w:t>
      </w:r>
      <w:r w:rsidDel="00000000" w:rsidR="00000000" w:rsidRPr="00000000">
        <w:rPr>
          <w:rtl w:val="0"/>
        </w:rPr>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jc w:val="center"/>
        <w:rPr>
          <w:color w:val="1a3866"/>
        </w:rPr>
      </w:pPr>
      <w:r w:rsidDel="00000000" w:rsidR="00000000" w:rsidRPr="00000000">
        <w:rPr>
          <w:color w:val="1a3866"/>
          <w:rtl w:val="0"/>
        </w:rPr>
        <w:t xml:space="preserve">February 2, 2026</w:t>
      </w:r>
    </w:p>
    <w:p w:rsidR="00000000" w:rsidDel="00000000" w:rsidP="00000000" w:rsidRDefault="00000000" w:rsidRPr="00000000" w14:paraId="0000000A">
      <w:pPr>
        <w:pageBreakBefore w:val="0"/>
        <w:jc w:val="center"/>
        <w:rPr>
          <w:color w:val="1a3866"/>
        </w:rPr>
      </w:pPr>
      <w:r w:rsidDel="00000000" w:rsidR="00000000" w:rsidRPr="00000000">
        <w:rPr>
          <w:color w:val="1a3866"/>
          <w:rtl w:val="0"/>
        </w:rPr>
        <w:t xml:space="preserve">Rachel Collins</w:t>
      </w:r>
      <w:r w:rsidDel="00000000" w:rsidR="00000000" w:rsidRPr="00000000">
        <w:rPr>
          <w:rtl w:val="0"/>
        </w:rPr>
      </w:r>
    </w:p>
    <w:p w:rsidR="00000000" w:rsidDel="00000000" w:rsidP="00000000" w:rsidRDefault="00000000" w:rsidRPr="00000000" w14:paraId="0000000B">
      <w:pPr>
        <w:pStyle w:val="Heading1"/>
        <w:pageBreakBefore w:val="0"/>
        <w:rPr>
          <w:b w:val="1"/>
          <w:bCs w:val="1"/>
          <w:color w:val="861714"/>
          <w:sz w:val="24"/>
          <w:szCs w:val="24"/>
        </w:rPr>
      </w:pPr>
      <w:bookmarkStart w:colFirst="0" w:colLast="0" w:name="_kabr9ff171a1" w:id="3"/>
      <w:bookmarkEnd w:id="3"/>
      <w:r w:rsidDel="00000000" w:rsidR="00000000" w:rsidRPr="00000000">
        <w:rPr>
          <w:rtl w:val="0"/>
        </w:rPr>
      </w:r>
    </w:p>
    <w:p w:rsidR="00000000" w:rsidDel="00000000" w:rsidP="00000000" w:rsidRDefault="00000000" w:rsidRPr="00000000" w14:paraId="0000000C">
      <w:pPr>
        <w:pStyle w:val="Heading1"/>
        <w:pageBreakBefore w:val="0"/>
        <w:rPr>
          <w:b w:val="1"/>
          <w:bCs w:val="1"/>
          <w:color w:val="861714"/>
          <w:sz w:val="24"/>
          <w:szCs w:val="24"/>
        </w:rPr>
      </w:pPr>
      <w:bookmarkStart w:colFirst="0" w:colLast="0" w:name="_oyiphcp078c0" w:id="4"/>
      <w:bookmarkEnd w:id="4"/>
      <w:r w:rsidDel="00000000" w:rsidR="00000000" w:rsidRPr="00000000">
        <w:rPr>
          <w:b w:val="1"/>
          <w:bCs w:val="1"/>
          <w:color w:val="861714"/>
          <w:sz w:val="24"/>
          <w:szCs w:val="24"/>
          <w:rtl w:val="0"/>
        </w:rPr>
        <w:t xml:space="preserve">2025 Texas Deafblind Child Count = 898</w:t>
      </w:r>
    </w:p>
    <w:p w:rsidR="00000000" w:rsidDel="00000000" w:rsidP="00000000" w:rsidRDefault="00000000" w:rsidRPr="00000000" w14:paraId="0000000D">
      <w:pPr>
        <w:rPr>
          <w:sz w:val="22"/>
          <w:szCs w:val="22"/>
        </w:rPr>
      </w:pPr>
      <w:r w:rsidDel="00000000" w:rsidR="00000000" w:rsidRPr="00000000">
        <w:rPr>
          <w:sz w:val="22"/>
          <w:szCs w:val="22"/>
          <w:rtl w:val="0"/>
        </w:rPr>
        <w:t xml:space="preserve">476 students STAAR tested</w:t>
      </w:r>
      <w:r w:rsidDel="00000000" w:rsidR="00000000" w:rsidRPr="00000000">
        <w:rPr>
          <w:rtl w:val="0"/>
        </w:rPr>
      </w:r>
    </w:p>
    <w:p w:rsidR="00000000" w:rsidDel="00000000" w:rsidP="00000000" w:rsidRDefault="00000000" w:rsidRPr="00000000" w14:paraId="0000000E">
      <w:pPr>
        <w:pageBreakBefore w:val="0"/>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Regular State Testing w/wo accommodations = 178</w:t>
      </w:r>
      <w:r w:rsidDel="00000000" w:rsidR="00000000" w:rsidRPr="00000000">
        <w:rPr>
          <w:sz w:val="22"/>
          <w:szCs w:val="22"/>
          <w:rtl w:val="0"/>
        </w:rPr>
        <w:t xml:space="preserve">.</w:t>
      </w:r>
    </w:p>
    <w:p w:rsidR="00000000" w:rsidDel="00000000" w:rsidP="00000000" w:rsidRDefault="00000000" w:rsidRPr="00000000" w14:paraId="0000000F">
      <w:pPr>
        <w:pageBreakBefore w:val="0"/>
        <w:widowControl w:val="0"/>
        <w:spacing w:after="40" w:before="200" w:line="276" w:lineRule="auto"/>
        <w:ind w:left="0" w:firstLine="0"/>
        <w:rPr>
          <w:sz w:val="22"/>
          <w:szCs w:val="22"/>
        </w:rPr>
      </w:pPr>
      <w:r w:rsidDel="00000000" w:rsidR="00000000" w:rsidRPr="00000000">
        <w:rPr>
          <w:sz w:val="22"/>
          <w:szCs w:val="22"/>
          <w:rtl w:val="0"/>
        </w:rPr>
        <w:t xml:space="preserve">That’s 37%! Over ⅓ of our DB students could be targeted as Proficient Communicators.</w:t>
      </w:r>
      <w:r w:rsidDel="00000000" w:rsidR="00000000" w:rsidRPr="00000000">
        <w:rPr>
          <w:rtl w:val="0"/>
        </w:rPr>
      </w:r>
    </w:p>
    <w:p w:rsidR="00000000" w:rsidDel="00000000" w:rsidP="00000000" w:rsidRDefault="00000000" w:rsidRPr="00000000" w14:paraId="00000010">
      <w:pPr>
        <w:pageBreakBefore w:val="0"/>
        <w:rPr>
          <w:sz w:val="22"/>
          <w:szCs w:val="22"/>
        </w:rPr>
      </w:pPr>
      <w:r w:rsidDel="00000000" w:rsidR="00000000" w:rsidRPr="00000000">
        <w:rPr>
          <w:rtl w:val="0"/>
        </w:rPr>
      </w:r>
    </w:p>
    <w:p w:rsidR="00000000" w:rsidDel="00000000" w:rsidP="00000000" w:rsidRDefault="00000000" w:rsidRPr="00000000" w14:paraId="00000011">
      <w:pPr>
        <w:pStyle w:val="Heading1"/>
        <w:rPr>
          <w:b w:val="1"/>
          <w:bCs w:val="1"/>
          <w:color w:val="861714"/>
          <w:sz w:val="24"/>
          <w:szCs w:val="24"/>
        </w:rPr>
      </w:pPr>
      <w:bookmarkStart w:colFirst="0" w:colLast="0" w:name="_e1okxuzhm8r5" w:id="5"/>
      <w:bookmarkEnd w:id="5"/>
      <w:r w:rsidDel="00000000" w:rsidR="00000000" w:rsidRPr="00000000">
        <w:rPr>
          <w:b w:val="1"/>
          <w:bCs w:val="1"/>
          <w:color w:val="861714"/>
          <w:sz w:val="24"/>
          <w:szCs w:val="24"/>
          <w:rtl w:val="0"/>
        </w:rPr>
        <w:t xml:space="preserve">Who are Proficient Communicators?</w:t>
      </w:r>
    </w:p>
    <w:p w:rsidR="00000000" w:rsidDel="00000000" w:rsidP="00000000" w:rsidRDefault="00000000" w:rsidRPr="00000000" w14:paraId="00000012">
      <w:pPr>
        <w:rPr>
          <w:sz w:val="22"/>
          <w:szCs w:val="22"/>
        </w:rPr>
      </w:pPr>
      <w:r w:rsidDel="00000000" w:rsidR="00000000" w:rsidRPr="00000000">
        <w:rPr>
          <w:sz w:val="22"/>
          <w:szCs w:val="22"/>
          <w:rtl w:val="0"/>
        </w:rPr>
        <w:t xml:space="preserve">Common Characteristics:</w:t>
      </w:r>
      <w:r w:rsidDel="00000000" w:rsidR="00000000" w:rsidRPr="00000000">
        <w:rPr>
          <w:rtl w:val="0"/>
        </w:rPr>
      </w:r>
    </w:p>
    <w:p w:rsidR="00000000" w:rsidDel="00000000" w:rsidP="00000000" w:rsidRDefault="00000000" w:rsidRPr="00000000" w14:paraId="00000013">
      <w:pPr>
        <w:widowControl w:val="0"/>
        <w:numPr>
          <w:ilvl w:val="0"/>
          <w:numId w:val="1"/>
        </w:numPr>
        <w:spacing w:after="0" w:afterAutospacing="0" w:before="200" w:line="276" w:lineRule="auto"/>
        <w:ind w:left="720" w:hanging="360"/>
        <w:rPr>
          <w:sz w:val="22"/>
          <w:szCs w:val="22"/>
        </w:rPr>
      </w:pPr>
      <w:r w:rsidDel="00000000" w:rsidR="00000000" w:rsidRPr="00000000">
        <w:rPr>
          <w:b w:val="1"/>
          <w:bCs w:val="1"/>
          <w:sz w:val="22"/>
          <w:szCs w:val="22"/>
          <w:rtl w:val="0"/>
        </w:rPr>
        <w:t xml:space="preserve">Language/Communication</w:t>
      </w:r>
      <w:r w:rsidDel="00000000" w:rsidR="00000000" w:rsidRPr="00000000">
        <w:rPr>
          <w:sz w:val="22"/>
          <w:szCs w:val="22"/>
          <w:rtl w:val="0"/>
        </w:rPr>
        <w:t xml:space="preserve">: The student primarily uses conventional language (asl, english, spanish, other sign systems- as opposed to modes typically used by emerging communicators (prelinguistic object cues).</w:t>
      </w:r>
    </w:p>
    <w:p w:rsidR="00000000" w:rsidDel="00000000" w:rsidP="00000000" w:rsidRDefault="00000000" w:rsidRPr="00000000" w14:paraId="00000014">
      <w:pPr>
        <w:widowControl w:val="0"/>
        <w:numPr>
          <w:ilvl w:val="0"/>
          <w:numId w:val="1"/>
        </w:numPr>
        <w:spacing w:after="0" w:afterAutospacing="0" w:before="0" w:beforeAutospacing="0" w:line="276" w:lineRule="auto"/>
        <w:ind w:left="720" w:hanging="360"/>
        <w:rPr>
          <w:sz w:val="22"/>
          <w:szCs w:val="22"/>
        </w:rPr>
      </w:pPr>
      <w:r w:rsidDel="00000000" w:rsidR="00000000" w:rsidRPr="00000000">
        <w:rPr>
          <w:b w:val="1"/>
          <w:bCs w:val="1"/>
          <w:sz w:val="22"/>
          <w:szCs w:val="22"/>
          <w:rtl w:val="0"/>
        </w:rPr>
        <w:t xml:space="preserve">Curriculum</w:t>
      </w:r>
      <w:r w:rsidDel="00000000" w:rsidR="00000000" w:rsidRPr="00000000">
        <w:rPr>
          <w:sz w:val="22"/>
          <w:szCs w:val="22"/>
          <w:rtl w:val="0"/>
        </w:rPr>
        <w:t xml:space="preserve">: The learner uses the state adopted general education curriculum. The curriculum may be adapted in regards to scope, but is not an alternative curriculum.</w:t>
      </w:r>
    </w:p>
    <w:p w:rsidR="00000000" w:rsidDel="00000000" w:rsidP="00000000" w:rsidRDefault="00000000" w:rsidRPr="00000000" w14:paraId="00000015">
      <w:pPr>
        <w:widowControl w:val="0"/>
        <w:numPr>
          <w:ilvl w:val="0"/>
          <w:numId w:val="1"/>
        </w:numPr>
        <w:spacing w:after="0" w:afterAutospacing="0" w:before="0" w:beforeAutospacing="0" w:line="276" w:lineRule="auto"/>
        <w:ind w:left="720" w:hanging="360"/>
        <w:rPr>
          <w:sz w:val="22"/>
          <w:szCs w:val="22"/>
        </w:rPr>
      </w:pPr>
      <w:r w:rsidDel="00000000" w:rsidR="00000000" w:rsidRPr="00000000">
        <w:rPr>
          <w:b w:val="1"/>
          <w:bCs w:val="1"/>
          <w:sz w:val="22"/>
          <w:szCs w:val="22"/>
          <w:rtl w:val="0"/>
        </w:rPr>
        <w:t xml:space="preserve">State testing on state adopted curriculum</w:t>
      </w:r>
      <w:r w:rsidDel="00000000" w:rsidR="00000000" w:rsidRPr="00000000">
        <w:rPr>
          <w:sz w:val="22"/>
          <w:szCs w:val="22"/>
          <w:rtl w:val="0"/>
        </w:rPr>
        <w:t xml:space="preserve">:  The student takes state testing with or without accommodations.</w:t>
      </w:r>
    </w:p>
    <w:p w:rsidR="00000000" w:rsidDel="00000000" w:rsidP="00000000" w:rsidRDefault="00000000" w:rsidRPr="00000000" w14:paraId="00000016">
      <w:pPr>
        <w:widowControl w:val="0"/>
        <w:numPr>
          <w:ilvl w:val="0"/>
          <w:numId w:val="1"/>
        </w:numPr>
        <w:spacing w:after="0" w:afterAutospacing="0" w:before="0" w:beforeAutospacing="0" w:line="276" w:lineRule="auto"/>
        <w:ind w:left="720" w:hanging="360"/>
        <w:rPr>
          <w:sz w:val="22"/>
          <w:szCs w:val="22"/>
        </w:rPr>
      </w:pPr>
      <w:r w:rsidDel="00000000" w:rsidR="00000000" w:rsidRPr="00000000">
        <w:rPr>
          <w:b w:val="1"/>
          <w:bCs w:val="1"/>
          <w:sz w:val="22"/>
          <w:szCs w:val="22"/>
          <w:rtl w:val="0"/>
        </w:rPr>
        <w:t xml:space="preserve">Diploma track</w:t>
      </w:r>
      <w:r w:rsidDel="00000000" w:rsidR="00000000" w:rsidRPr="00000000">
        <w:rPr>
          <w:sz w:val="22"/>
          <w:szCs w:val="22"/>
          <w:rtl w:val="0"/>
        </w:rPr>
        <w:t xml:space="preserve">: The student is working towards a high school diploma that meets state requirements for graduation with or without accommodations. </w:t>
      </w:r>
      <w:r w:rsidDel="00000000" w:rsidR="00000000" w:rsidRPr="00000000">
        <w:rPr>
          <w:i w:val="1"/>
          <w:iCs w:val="1"/>
          <w:sz w:val="22"/>
          <w:szCs w:val="22"/>
          <w:rtl w:val="0"/>
        </w:rPr>
        <w:t xml:space="preserve">NOTE</w:t>
      </w:r>
      <w:r w:rsidDel="00000000" w:rsidR="00000000" w:rsidRPr="00000000">
        <w:rPr>
          <w:sz w:val="22"/>
          <w:szCs w:val="22"/>
          <w:rtl w:val="0"/>
        </w:rPr>
        <w:t xml:space="preserve">: Be on the lookout for some proficient communicators that may be inappropriately tracked.</w:t>
      </w:r>
    </w:p>
    <w:p w:rsidR="00000000" w:rsidDel="00000000" w:rsidP="00000000" w:rsidRDefault="00000000" w:rsidRPr="00000000" w14:paraId="00000017">
      <w:pPr>
        <w:widowControl w:val="0"/>
        <w:numPr>
          <w:ilvl w:val="0"/>
          <w:numId w:val="1"/>
        </w:numPr>
        <w:spacing w:after="0" w:afterAutospacing="0" w:before="0" w:beforeAutospacing="0" w:line="276" w:lineRule="auto"/>
        <w:ind w:left="720" w:hanging="360"/>
        <w:rPr>
          <w:sz w:val="22"/>
          <w:szCs w:val="22"/>
        </w:rPr>
      </w:pPr>
      <w:r w:rsidDel="00000000" w:rsidR="00000000" w:rsidRPr="00000000">
        <w:rPr>
          <w:b w:val="1"/>
          <w:bCs w:val="1"/>
          <w:sz w:val="22"/>
          <w:szCs w:val="22"/>
          <w:rtl w:val="0"/>
        </w:rPr>
        <w:t xml:space="preserve">Social</w:t>
      </w:r>
      <w:r w:rsidDel="00000000" w:rsidR="00000000" w:rsidRPr="00000000">
        <w:rPr>
          <w:sz w:val="22"/>
          <w:szCs w:val="22"/>
          <w:rtl w:val="0"/>
        </w:rPr>
        <w:t xml:space="preserve">: The student may have a good understanding of social dynamics, be keenly aware of peers, and be able to compare themselves to others, but may still need support to interact with peers and make friends.</w:t>
      </w:r>
    </w:p>
    <w:p w:rsidR="00000000" w:rsidDel="00000000" w:rsidP="00000000" w:rsidRDefault="00000000" w:rsidRPr="00000000" w14:paraId="00000018">
      <w:pPr>
        <w:widowControl w:val="0"/>
        <w:numPr>
          <w:ilvl w:val="0"/>
          <w:numId w:val="1"/>
        </w:numPr>
        <w:spacing w:after="40" w:before="0" w:beforeAutospacing="0" w:line="276" w:lineRule="auto"/>
        <w:ind w:left="720" w:hanging="360"/>
        <w:rPr>
          <w:sz w:val="22"/>
          <w:szCs w:val="22"/>
        </w:rPr>
      </w:pPr>
      <w:r w:rsidDel="00000000" w:rsidR="00000000" w:rsidRPr="00000000">
        <w:rPr>
          <w:b w:val="1"/>
          <w:bCs w:val="1"/>
          <w:sz w:val="22"/>
          <w:szCs w:val="22"/>
          <w:rtl w:val="0"/>
        </w:rPr>
        <w:t xml:space="preserve">Intellectual ability</w:t>
      </w:r>
      <w:r w:rsidDel="00000000" w:rsidR="00000000" w:rsidRPr="00000000">
        <w:rPr>
          <w:sz w:val="22"/>
          <w:szCs w:val="22"/>
          <w:rtl w:val="0"/>
        </w:rPr>
        <w:t xml:space="preserve">: Intellectual functioning and cognitive abilities indicate functioning in the normal range as opposed to an intellectual disability. </w:t>
      </w:r>
      <w:r w:rsidDel="00000000" w:rsidR="00000000" w:rsidRPr="00000000">
        <w:rPr>
          <w:i w:val="1"/>
          <w:iCs w:val="1"/>
          <w:sz w:val="22"/>
          <w:szCs w:val="22"/>
          <w:rtl w:val="0"/>
        </w:rPr>
        <w:t xml:space="preserve">NOTE</w:t>
      </w:r>
      <w:r w:rsidDel="00000000" w:rsidR="00000000" w:rsidRPr="00000000">
        <w:rPr>
          <w:sz w:val="22"/>
          <w:szCs w:val="22"/>
          <w:rtl w:val="0"/>
        </w:rPr>
        <w:t xml:space="preserve">: We have to be very careful with this, as cognitive testing is not normed for students who are deafblind; far too often our students are at risk for being labeled ID due to inappropriate testing.</w:t>
      </w:r>
      <w:r w:rsidDel="00000000" w:rsidR="00000000" w:rsidRPr="00000000">
        <w:rPr>
          <w:rtl w:val="0"/>
        </w:rPr>
      </w:r>
    </w:p>
    <w:p w:rsidR="00000000" w:rsidDel="00000000" w:rsidP="00000000" w:rsidRDefault="00000000" w:rsidRPr="00000000" w14:paraId="00000019">
      <w:pPr>
        <w:pageBreakBefore w:val="0"/>
        <w:rPr>
          <w:sz w:val="22"/>
          <w:szCs w:val="22"/>
        </w:rPr>
      </w:pPr>
      <w:r w:rsidDel="00000000" w:rsidR="00000000" w:rsidRPr="00000000">
        <w:rPr>
          <w:rtl w:val="0"/>
        </w:rPr>
      </w:r>
    </w:p>
    <w:p w:rsidR="00000000" w:rsidDel="00000000" w:rsidP="00000000" w:rsidRDefault="00000000" w:rsidRPr="00000000" w14:paraId="0000001A">
      <w:pPr>
        <w:pStyle w:val="Heading1"/>
        <w:rPr>
          <w:b w:val="1"/>
          <w:bCs w:val="1"/>
          <w:color w:val="861714"/>
          <w:sz w:val="24"/>
          <w:szCs w:val="24"/>
        </w:rPr>
      </w:pPr>
      <w:bookmarkStart w:colFirst="0" w:colLast="0" w:name="_inqvq7igpa3" w:id="6"/>
      <w:bookmarkEnd w:id="6"/>
      <w:r w:rsidDel="00000000" w:rsidR="00000000" w:rsidRPr="00000000">
        <w:rPr>
          <w:b w:val="1"/>
          <w:bCs w:val="1"/>
          <w:color w:val="861714"/>
          <w:sz w:val="24"/>
          <w:szCs w:val="24"/>
          <w:rtl w:val="0"/>
        </w:rPr>
        <w:t xml:space="preserve">Proficient Communicator Identification Tool</w:t>
      </w:r>
    </w:p>
    <w:p w:rsidR="00000000" w:rsidDel="00000000" w:rsidP="00000000" w:rsidRDefault="00000000" w:rsidRPr="00000000" w14:paraId="0000001B">
      <w:pPr>
        <w:rPr>
          <w:sz w:val="22"/>
          <w:szCs w:val="22"/>
        </w:rPr>
      </w:pPr>
      <w:hyperlink r:id="rId9">
        <w:r w:rsidDel="00000000" w:rsidR="00000000" w:rsidRPr="00000000">
          <w:rPr>
            <w:color w:val="1155cc"/>
            <w:sz w:val="22"/>
            <w:szCs w:val="22"/>
            <w:u w:val="single"/>
            <w:rtl w:val="0"/>
          </w:rPr>
          <w:t xml:space="preserve">https://drive.google.com/file/d/11zjgXYYnmX7efhMoKi96lfm7Gdzxh2Eu/view?usp=sharing</w:t>
        </w:r>
      </w:hyperlink>
      <w:r w:rsidDel="00000000" w:rsidR="00000000" w:rsidRPr="00000000">
        <w:rPr>
          <w:sz w:val="22"/>
          <w:szCs w:val="22"/>
          <w:rtl w:val="0"/>
        </w:rPr>
        <w:t xml:space="preserve"> </w:t>
      </w:r>
    </w:p>
    <w:p w:rsidR="00000000" w:rsidDel="00000000" w:rsidP="00000000" w:rsidRDefault="00000000" w:rsidRPr="00000000" w14:paraId="0000001C">
      <w:pPr>
        <w:widowControl w:val="0"/>
        <w:spacing w:after="40" w:before="200" w:line="276" w:lineRule="auto"/>
        <w:ind w:left="0" w:firstLine="0"/>
        <w:rPr>
          <w:sz w:val="22"/>
          <w:szCs w:val="22"/>
        </w:rPr>
      </w:pPr>
      <w:r w:rsidDel="00000000" w:rsidR="00000000" w:rsidRPr="00000000">
        <w:rPr>
          <w:sz w:val="22"/>
          <w:szCs w:val="22"/>
          <w:rtl w:val="0"/>
        </w:rPr>
        <w:t xml:space="preserve">Acknowledgements</w:t>
      </w:r>
    </w:p>
    <w:p w:rsidR="00000000" w:rsidDel="00000000" w:rsidP="00000000" w:rsidRDefault="00000000" w:rsidRPr="00000000" w14:paraId="0000001D">
      <w:pPr>
        <w:widowControl w:val="0"/>
        <w:spacing w:after="40" w:before="200" w:line="276" w:lineRule="auto"/>
        <w:ind w:left="0" w:firstLine="0"/>
        <w:rPr>
          <w:sz w:val="22"/>
          <w:szCs w:val="22"/>
        </w:rPr>
      </w:pPr>
      <w:r w:rsidDel="00000000" w:rsidR="00000000" w:rsidRPr="00000000">
        <w:rPr>
          <w:sz w:val="22"/>
          <w:szCs w:val="22"/>
          <w:rtl w:val="0"/>
        </w:rPr>
        <w:t xml:space="preserve">In 2019 the National Center on Deaf-Blind helped to form a  Proficient Communicators Workgroup Identification Subcommittee which consisted of individuals from the California, Texas and Utah state deafblind project. These individuals were:</w:t>
      </w:r>
    </w:p>
    <w:p w:rsidR="00000000" w:rsidDel="00000000" w:rsidP="00000000" w:rsidRDefault="00000000" w:rsidRPr="00000000" w14:paraId="0000001E">
      <w:pPr>
        <w:widowControl w:val="0"/>
        <w:numPr>
          <w:ilvl w:val="0"/>
          <w:numId w:val="1"/>
        </w:numPr>
        <w:spacing w:after="0" w:afterAutospacing="0" w:before="200" w:line="276" w:lineRule="auto"/>
        <w:ind w:left="720" w:hanging="360"/>
        <w:rPr>
          <w:sz w:val="22"/>
          <w:szCs w:val="22"/>
          <w:u w:val="none"/>
        </w:rPr>
      </w:pPr>
      <w:r w:rsidDel="00000000" w:rsidR="00000000" w:rsidRPr="00000000">
        <w:rPr>
          <w:sz w:val="22"/>
          <w:szCs w:val="22"/>
          <w:rtl w:val="0"/>
        </w:rPr>
        <w:t xml:space="preserve">Maurice Belote, Project Director of California Deafblind Services (retired)</w:t>
      </w:r>
    </w:p>
    <w:p w:rsidR="00000000" w:rsidDel="00000000" w:rsidP="00000000" w:rsidRDefault="00000000" w:rsidRPr="00000000" w14:paraId="0000001F">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Robbie Blaha, Educational Consultant, Texas Deafblind Project </w:t>
      </w:r>
    </w:p>
    <w:p w:rsidR="00000000" w:rsidDel="00000000" w:rsidP="00000000" w:rsidRDefault="00000000" w:rsidRPr="00000000" w14:paraId="00000020">
      <w:pPr>
        <w:widowControl w:val="0"/>
        <w:numPr>
          <w:ilvl w:val="0"/>
          <w:numId w:val="1"/>
        </w:numPr>
        <w:spacing w:after="40" w:before="0" w:beforeAutospacing="0" w:line="276" w:lineRule="auto"/>
        <w:ind w:left="720" w:hanging="360"/>
        <w:rPr>
          <w:sz w:val="22"/>
          <w:szCs w:val="22"/>
          <w:u w:val="none"/>
        </w:rPr>
      </w:pPr>
      <w:r w:rsidDel="00000000" w:rsidR="00000000" w:rsidRPr="00000000">
        <w:rPr>
          <w:sz w:val="22"/>
          <w:szCs w:val="22"/>
          <w:rtl w:val="0"/>
        </w:rPr>
        <w:t xml:space="preserve">Debbie Sanders, Project Specialist, Utah Deafblind Project</w:t>
      </w:r>
    </w:p>
    <w:p w:rsidR="00000000" w:rsidDel="00000000" w:rsidP="00000000" w:rsidRDefault="00000000" w:rsidRPr="00000000" w14:paraId="00000021">
      <w:pPr>
        <w:pStyle w:val="Heading1"/>
        <w:pageBreakBefore w:val="0"/>
        <w:rPr>
          <w:b w:val="1"/>
          <w:bCs w:val="1"/>
          <w:color w:val="861714"/>
          <w:sz w:val="24"/>
          <w:szCs w:val="24"/>
        </w:rPr>
      </w:pPr>
      <w:bookmarkStart w:colFirst="0" w:colLast="0" w:name="_y9epy7dtxqdc" w:id="7"/>
      <w:bookmarkEnd w:id="7"/>
      <w:r w:rsidDel="00000000" w:rsidR="00000000" w:rsidRPr="00000000">
        <w:rPr>
          <w:rtl w:val="0"/>
        </w:rPr>
      </w:r>
    </w:p>
    <w:p w:rsidR="00000000" w:rsidDel="00000000" w:rsidP="00000000" w:rsidRDefault="00000000" w:rsidRPr="00000000" w14:paraId="00000022">
      <w:pPr>
        <w:pStyle w:val="Heading1"/>
        <w:rPr>
          <w:b w:val="1"/>
          <w:bCs w:val="1"/>
          <w:color w:val="861714"/>
          <w:sz w:val="24"/>
          <w:szCs w:val="24"/>
        </w:rPr>
      </w:pPr>
      <w:bookmarkStart w:colFirst="0" w:colLast="0" w:name="_2kfkus49hwfh" w:id="8"/>
      <w:bookmarkEnd w:id="8"/>
      <w:r w:rsidDel="00000000" w:rsidR="00000000" w:rsidRPr="00000000">
        <w:rPr>
          <w:b w:val="1"/>
          <w:bCs w:val="1"/>
          <w:color w:val="861714"/>
          <w:sz w:val="24"/>
          <w:szCs w:val="24"/>
          <w:rtl w:val="0"/>
        </w:rPr>
        <w:t xml:space="preserve">Proficient Communicators..</w:t>
      </w:r>
    </w:p>
    <w:p w:rsidR="00000000" w:rsidDel="00000000" w:rsidP="00000000" w:rsidRDefault="00000000" w:rsidRPr="00000000" w14:paraId="00000023">
      <w:pPr>
        <w:rPr>
          <w:sz w:val="22"/>
          <w:szCs w:val="22"/>
        </w:rPr>
      </w:pPr>
      <w:r w:rsidDel="00000000" w:rsidR="00000000" w:rsidRPr="00000000">
        <w:rPr>
          <w:sz w:val="22"/>
          <w:szCs w:val="22"/>
          <w:rtl w:val="0"/>
        </w:rPr>
        <w:t xml:space="preserve">…are faced with some of the same underlying problems as emerging communicators.</w:t>
      </w:r>
    </w:p>
    <w:p w:rsidR="00000000" w:rsidDel="00000000" w:rsidP="00000000" w:rsidRDefault="00000000" w:rsidRPr="00000000" w14:paraId="00000024">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They have issues with gathering important incidental information that can lead to missing or incorrect key concepts as they grow up.</w:t>
      </w:r>
    </w:p>
    <w:p w:rsidR="00000000" w:rsidDel="00000000" w:rsidP="00000000" w:rsidRDefault="00000000" w:rsidRPr="00000000" w14:paraId="00000025">
      <w:pPr>
        <w:widowControl w:val="0"/>
        <w:numPr>
          <w:ilvl w:val="0"/>
          <w:numId w:val="1"/>
        </w:numPr>
        <w:spacing w:after="40" w:before="0" w:beforeAutospacing="0" w:line="276" w:lineRule="auto"/>
        <w:ind w:left="720" w:hanging="360"/>
        <w:rPr>
          <w:sz w:val="22"/>
          <w:szCs w:val="22"/>
        </w:rPr>
      </w:pPr>
      <w:r w:rsidDel="00000000" w:rsidR="00000000" w:rsidRPr="00000000">
        <w:rPr>
          <w:sz w:val="22"/>
          <w:szCs w:val="22"/>
          <w:rtl w:val="0"/>
        </w:rPr>
        <w:t xml:space="preserve">Additional time is required to gather information, process and respond.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1"/>
        <w:rPr>
          <w:b w:val="1"/>
          <w:bCs w:val="1"/>
          <w:color w:val="861714"/>
          <w:sz w:val="24"/>
          <w:szCs w:val="24"/>
        </w:rPr>
      </w:pPr>
      <w:bookmarkStart w:colFirst="0" w:colLast="0" w:name="_w1xiweqqz26p" w:id="9"/>
      <w:bookmarkEnd w:id="9"/>
      <w:r w:rsidDel="00000000" w:rsidR="00000000" w:rsidRPr="00000000">
        <w:rPr>
          <w:b w:val="1"/>
          <w:bCs w:val="1"/>
          <w:color w:val="861714"/>
          <w:sz w:val="24"/>
          <w:szCs w:val="24"/>
          <w:rtl w:val="0"/>
        </w:rPr>
        <w:t xml:space="preserve">Federal Definition</w:t>
      </w:r>
    </w:p>
    <w:p w:rsidR="00000000" w:rsidDel="00000000" w:rsidP="00000000" w:rsidRDefault="00000000" w:rsidRPr="00000000" w14:paraId="00000028">
      <w:pPr>
        <w:rPr>
          <w:sz w:val="22"/>
          <w:szCs w:val="22"/>
        </w:rPr>
      </w:pPr>
      <w:r w:rsidDel="00000000" w:rsidR="00000000" w:rsidRPr="00000000">
        <w:rPr>
          <w:sz w:val="22"/>
          <w:szCs w:val="22"/>
          <w:rtl w:val="0"/>
        </w:rPr>
        <w:t xml:space="preserve">Federal Definition again- “Deaf-blindness means concomitant hearing and visual impairments, the combination of which causes such severe communication and other developmental and educational needs that they [the children] cannot be accommodated in special education programs designed solely for children with deafness or children with blindness (34CFR, Part 300, Subpart A, 300.7 (c)(2))”</w:t>
      </w:r>
    </w:p>
    <w:p w:rsidR="00000000" w:rsidDel="00000000" w:rsidP="00000000" w:rsidRDefault="00000000" w:rsidRPr="00000000" w14:paraId="00000029">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This means there is a need for specialized instruction that is unique to their dual sensory impairment. What does that look like?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rPr>
          <w:b w:val="1"/>
          <w:bCs w:val="1"/>
          <w:color w:val="861714"/>
          <w:sz w:val="24"/>
          <w:szCs w:val="24"/>
        </w:rPr>
      </w:pPr>
      <w:bookmarkStart w:colFirst="0" w:colLast="0" w:name="_lmo5uza83v4b" w:id="10"/>
      <w:bookmarkEnd w:id="10"/>
      <w:r w:rsidDel="00000000" w:rsidR="00000000" w:rsidRPr="00000000">
        <w:rPr>
          <w:b w:val="1"/>
          <w:bCs w:val="1"/>
          <w:color w:val="861714"/>
          <w:sz w:val="24"/>
          <w:szCs w:val="24"/>
          <w:rtl w:val="0"/>
        </w:rPr>
        <w:t xml:space="preserve">12 Considerations for Specialized Instruction</w:t>
      </w:r>
    </w:p>
    <w:p w:rsidR="00000000" w:rsidDel="00000000" w:rsidP="00000000" w:rsidRDefault="00000000" w:rsidRPr="00000000" w14:paraId="0000002C">
      <w:pPr>
        <w:rPr>
          <w:sz w:val="22"/>
          <w:szCs w:val="22"/>
        </w:rPr>
      </w:pPr>
      <w:r w:rsidDel="00000000" w:rsidR="00000000" w:rsidRPr="00000000">
        <w:rPr>
          <w:sz w:val="22"/>
          <w:szCs w:val="22"/>
          <w:rtl w:val="0"/>
        </w:rPr>
        <w:t xml:space="preserve">Over the years, members of the TX DB Project team noticed some trends that kept popping up during her consultations across the state. These trends were compiled into 12 areas.</w:t>
      </w:r>
    </w:p>
    <w:p w:rsidR="00000000" w:rsidDel="00000000" w:rsidP="00000000" w:rsidRDefault="00000000" w:rsidRPr="00000000" w14:paraId="0000002D">
      <w:pPr>
        <w:numPr>
          <w:ilvl w:val="0"/>
          <w:numId w:val="1"/>
        </w:numPr>
        <w:ind w:left="720" w:hanging="360"/>
        <w:rPr>
          <w:sz w:val="22"/>
          <w:szCs w:val="22"/>
        </w:rPr>
      </w:pPr>
      <w:hyperlink r:id="rId10">
        <w:r w:rsidDel="00000000" w:rsidR="00000000" w:rsidRPr="00000000">
          <w:rPr>
            <w:color w:val="1155cc"/>
            <w:sz w:val="22"/>
            <w:szCs w:val="22"/>
            <w:u w:val="single"/>
            <w:rtl w:val="0"/>
          </w:rPr>
          <w:t xml:space="preserve">IEP Checklist for Proficient Communicators</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ind w:left="0" w:firstLine="0"/>
        <w:rPr>
          <w:b w:val="1"/>
          <w:bCs w:val="1"/>
          <w:color w:val="861714"/>
          <w:sz w:val="24"/>
          <w:szCs w:val="24"/>
        </w:rPr>
      </w:pPr>
      <w:bookmarkStart w:colFirst="0" w:colLast="0" w:name="_4g24h0rlx18t" w:id="11"/>
      <w:bookmarkEnd w:id="11"/>
      <w:r w:rsidDel="00000000" w:rsidR="00000000" w:rsidRPr="00000000">
        <w:rPr>
          <w:b w:val="1"/>
          <w:bCs w:val="1"/>
          <w:color w:val="861714"/>
          <w:sz w:val="24"/>
          <w:szCs w:val="24"/>
          <w:rtl w:val="0"/>
        </w:rPr>
        <w:t xml:space="preserve">1. Concepts</w:t>
      </w:r>
    </w:p>
    <w:p w:rsidR="00000000" w:rsidDel="00000000" w:rsidP="00000000" w:rsidRDefault="00000000" w:rsidRPr="00000000" w14:paraId="00000030">
      <w:pPr>
        <w:ind w:left="0" w:firstLine="0"/>
        <w:rPr>
          <w:sz w:val="22"/>
          <w:szCs w:val="22"/>
        </w:rPr>
      </w:pPr>
      <w:r w:rsidDel="00000000" w:rsidR="00000000" w:rsidRPr="00000000">
        <w:rPr>
          <w:sz w:val="22"/>
          <w:szCs w:val="22"/>
          <w:rtl w:val="0"/>
        </w:rPr>
        <w:t xml:space="preserve">Address Requisite Concept (foundational concept) development through assessment and instruction.</w:t>
      </w:r>
    </w:p>
    <w:p w:rsidR="00000000" w:rsidDel="00000000" w:rsidP="00000000" w:rsidRDefault="00000000" w:rsidRPr="00000000" w14:paraId="00000031">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Being deafblind can result in gaps in foundational information that are essential for concept development. Identifying and remediating these gaps is necessary for progress in the general curriculum. Requisite concept development is an area that must be systematically evaluated.</w:t>
      </w:r>
    </w:p>
    <w:p w:rsidR="00000000" w:rsidDel="00000000" w:rsidP="00000000" w:rsidRDefault="00000000" w:rsidRPr="00000000" w14:paraId="00000032">
      <w:pPr>
        <w:widowControl w:val="0"/>
        <w:numPr>
          <w:ilvl w:val="0"/>
          <w:numId w:val="1"/>
        </w:numPr>
        <w:spacing w:after="0" w:afterAutospacing="0" w:before="0" w:beforeAutospacing="0" w:line="276" w:lineRule="auto"/>
        <w:ind w:left="720" w:hanging="360"/>
        <w:rPr>
          <w:sz w:val="22"/>
          <w:szCs w:val="22"/>
          <w:u w:val="none"/>
        </w:rPr>
      </w:pPr>
      <w:r w:rsidDel="00000000" w:rsidR="00000000" w:rsidRPr="00000000">
        <w:rPr>
          <w:sz w:val="22"/>
          <w:szCs w:val="22"/>
          <w:rtl w:val="0"/>
        </w:rPr>
        <w:t xml:space="preserve">The Requisite Concept Evaluation Tool was developed to identify the gaps in essential concepts and to be a starting point for instruction.</w:t>
      </w:r>
    </w:p>
    <w:p w:rsidR="00000000" w:rsidDel="00000000" w:rsidP="00000000" w:rsidRDefault="00000000" w:rsidRPr="00000000" w14:paraId="00000033">
      <w:pPr>
        <w:widowControl w:val="0"/>
        <w:numPr>
          <w:ilvl w:val="0"/>
          <w:numId w:val="1"/>
        </w:numPr>
        <w:spacing w:after="40" w:before="0" w:beforeAutospacing="0" w:line="276" w:lineRule="auto"/>
        <w:ind w:left="720" w:hanging="360"/>
        <w:rPr>
          <w:sz w:val="22"/>
          <w:szCs w:val="22"/>
          <w:u w:val="none"/>
        </w:rPr>
      </w:pPr>
      <w:r w:rsidDel="00000000" w:rsidR="00000000" w:rsidRPr="00000000">
        <w:rPr>
          <w:sz w:val="22"/>
          <w:szCs w:val="22"/>
          <w:rtl w:val="0"/>
        </w:rPr>
        <w:t xml:space="preserve">This is NOT a stand alone tool. We are looking for teams to pilot and utilize the effectiveness of this tool. If you are interested in using this tool with one of your students, please contact me.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rPr>
          <w:b w:val="1"/>
          <w:bCs w:val="1"/>
          <w:color w:val="861714"/>
          <w:sz w:val="24"/>
          <w:szCs w:val="24"/>
        </w:rPr>
      </w:pPr>
      <w:bookmarkStart w:colFirst="0" w:colLast="0" w:name="_9jhocdbd7c2m" w:id="12"/>
      <w:bookmarkEnd w:id="12"/>
      <w:r w:rsidDel="00000000" w:rsidR="00000000" w:rsidRPr="00000000">
        <w:rPr>
          <w:b w:val="1"/>
          <w:bCs w:val="1"/>
          <w:color w:val="861714"/>
          <w:sz w:val="24"/>
          <w:szCs w:val="24"/>
          <w:rtl w:val="0"/>
        </w:rPr>
        <w:t xml:space="preserve">2. Prioritize content</w:t>
      </w:r>
    </w:p>
    <w:p w:rsidR="00000000" w:rsidDel="00000000" w:rsidP="00000000" w:rsidRDefault="00000000" w:rsidRPr="00000000" w14:paraId="00000037">
      <w:pPr>
        <w:rPr>
          <w:sz w:val="22"/>
          <w:szCs w:val="22"/>
        </w:rPr>
      </w:pPr>
      <w:r w:rsidDel="00000000" w:rsidR="00000000" w:rsidRPr="00000000">
        <w:rPr>
          <w:sz w:val="22"/>
          <w:szCs w:val="22"/>
          <w:rtl w:val="0"/>
        </w:rPr>
        <w:t xml:space="preserve">Prioritize the curricular content; develop standards-based IEP in core subjects</w:t>
      </w:r>
    </w:p>
    <w:p w:rsidR="00000000" w:rsidDel="00000000" w:rsidP="00000000" w:rsidRDefault="00000000" w:rsidRPr="00000000" w14:paraId="00000038">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Gathering information can take much longer for students who are deafblind than for hearing/sighted learners. Slow down the pace of instruction. With varying degrees of hearing and vision, incidental learning is distorted throughout the student’s life. This could result in the student having less essential background information in comparison to peers. The amount of information in a general education classroom can be overwhelming, so modifying the scope of the curricular content prioritizes the curriculum so that it is manageable and instructive.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b w:val="1"/>
          <w:bCs w:val="1"/>
          <w:color w:val="861714"/>
          <w:sz w:val="24"/>
          <w:szCs w:val="24"/>
        </w:rPr>
      </w:pPr>
      <w:bookmarkStart w:colFirst="0" w:colLast="0" w:name="_vm93l963vzpg" w:id="13"/>
      <w:bookmarkEnd w:id="13"/>
      <w:r w:rsidDel="00000000" w:rsidR="00000000" w:rsidRPr="00000000">
        <w:rPr>
          <w:b w:val="1"/>
          <w:bCs w:val="1"/>
          <w:color w:val="861714"/>
          <w:sz w:val="24"/>
          <w:szCs w:val="24"/>
          <w:rtl w:val="0"/>
        </w:rPr>
        <w:t xml:space="preserve">3. Comprehension Checks</w:t>
      </w:r>
    </w:p>
    <w:p w:rsidR="00000000" w:rsidDel="00000000" w:rsidP="00000000" w:rsidRDefault="00000000" w:rsidRPr="00000000" w14:paraId="0000003B">
      <w:pPr>
        <w:rPr>
          <w:sz w:val="22"/>
          <w:szCs w:val="22"/>
        </w:rPr>
      </w:pPr>
      <w:r w:rsidDel="00000000" w:rsidR="00000000" w:rsidRPr="00000000">
        <w:rPr>
          <w:sz w:val="22"/>
          <w:szCs w:val="22"/>
          <w:rtl w:val="0"/>
        </w:rPr>
        <w:t xml:space="preserve">Define comprehension checks and include an individualized description in the student’s accommodations.</w:t>
      </w:r>
    </w:p>
    <w:p w:rsidR="00000000" w:rsidDel="00000000" w:rsidP="00000000" w:rsidRDefault="00000000" w:rsidRPr="00000000" w14:paraId="0000003C">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We can gain insight into a student's understanding through effective comprehension checks. Effective comprehension checks should be open-ended questions that allow for the student to explain what the information means to them or how it relates to other information that they know.  Instead of asking a Yes/No question such as “Do you understand?”,  a more effective comprehension check may be “Can you explain that word or concept to me?” or “What does that mean to you?”</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b w:val="1"/>
          <w:bCs w:val="1"/>
          <w:color w:val="861714"/>
          <w:sz w:val="24"/>
          <w:szCs w:val="24"/>
        </w:rPr>
      </w:pPr>
      <w:bookmarkStart w:colFirst="0" w:colLast="0" w:name="_vl2qqyq3yj73" w:id="14"/>
      <w:bookmarkEnd w:id="14"/>
      <w:r w:rsidDel="00000000" w:rsidR="00000000" w:rsidRPr="00000000">
        <w:rPr>
          <w:b w:val="1"/>
          <w:bCs w:val="1"/>
          <w:color w:val="861714"/>
          <w:sz w:val="24"/>
          <w:szCs w:val="24"/>
          <w:rtl w:val="0"/>
        </w:rPr>
        <w:t xml:space="preserve">4. Extra Time</w:t>
      </w:r>
    </w:p>
    <w:p w:rsidR="00000000" w:rsidDel="00000000" w:rsidP="00000000" w:rsidRDefault="00000000" w:rsidRPr="00000000" w14:paraId="0000003F">
      <w:pPr>
        <w:rPr>
          <w:sz w:val="22"/>
          <w:szCs w:val="22"/>
        </w:rPr>
      </w:pPr>
      <w:r w:rsidDel="00000000" w:rsidR="00000000" w:rsidRPr="00000000">
        <w:rPr>
          <w:sz w:val="22"/>
          <w:szCs w:val="22"/>
          <w:rtl w:val="0"/>
        </w:rPr>
        <w:t xml:space="preserve">Build time into the day to intervene; add an elective or time in a resource classroom.</w:t>
      </w:r>
    </w:p>
    <w:p w:rsidR="00000000" w:rsidDel="00000000" w:rsidP="00000000" w:rsidRDefault="00000000" w:rsidRPr="00000000" w14:paraId="00000040">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Students who are deafblind often require additional instruction to master essential concepts. The current schedule doesn’t allow enough time to provide appropriate instruction in these concepts. An elective period can be created (i.e. Innovative Courses) to pre-teach, re-teach, provide targeted comprehension checks, and allow extra time for inquiry and investigation.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1"/>
        <w:rPr>
          <w:b w:val="1"/>
          <w:bCs w:val="1"/>
          <w:color w:val="861714"/>
          <w:sz w:val="24"/>
          <w:szCs w:val="24"/>
        </w:rPr>
      </w:pPr>
      <w:bookmarkStart w:colFirst="0" w:colLast="0" w:name="_p1yg8g5vu8o2" w:id="15"/>
      <w:bookmarkEnd w:id="15"/>
      <w:r w:rsidDel="00000000" w:rsidR="00000000" w:rsidRPr="00000000">
        <w:rPr>
          <w:b w:val="1"/>
          <w:bCs w:val="1"/>
          <w:color w:val="861714"/>
          <w:sz w:val="24"/>
          <w:szCs w:val="24"/>
          <w:rtl w:val="0"/>
        </w:rPr>
        <w:t xml:space="preserve">5. Adapt Assignments</w:t>
      </w:r>
    </w:p>
    <w:p w:rsidR="00000000" w:rsidDel="00000000" w:rsidP="00000000" w:rsidRDefault="00000000" w:rsidRPr="00000000" w14:paraId="00000043">
      <w:pPr>
        <w:rPr>
          <w:sz w:val="22"/>
          <w:szCs w:val="22"/>
        </w:rPr>
      </w:pPr>
      <w:r w:rsidDel="00000000" w:rsidR="00000000" w:rsidRPr="00000000">
        <w:rPr>
          <w:sz w:val="22"/>
          <w:szCs w:val="22"/>
          <w:rtl w:val="0"/>
        </w:rPr>
        <w:t xml:space="preserve">Apply adaptations and modifications to homework assignments; shorten, provide additional time, allow oral responses. Consider assigning alternative projects, and/or reducing or eliminating homework.</w:t>
      </w:r>
    </w:p>
    <w:p w:rsidR="00000000" w:rsidDel="00000000" w:rsidP="00000000" w:rsidRDefault="00000000" w:rsidRPr="00000000" w14:paraId="00000044">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Students who are deafblind have to work much harder than their peers to gather information and often experience fatigue. Strategies to reduce or eliminate homework may be necessary for some students. Another accommodation could be to provide alternative assignments that allow the student to apply knowledge that will help with concept development and understanding.</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1"/>
        <w:rPr>
          <w:b w:val="1"/>
          <w:bCs w:val="1"/>
          <w:color w:val="861714"/>
          <w:sz w:val="24"/>
          <w:szCs w:val="24"/>
        </w:rPr>
      </w:pPr>
      <w:bookmarkStart w:colFirst="0" w:colLast="0" w:name="_mmw9c3qgbgbu" w:id="16"/>
      <w:bookmarkEnd w:id="16"/>
      <w:r w:rsidDel="00000000" w:rsidR="00000000" w:rsidRPr="00000000">
        <w:rPr>
          <w:b w:val="1"/>
          <w:bCs w:val="1"/>
          <w:color w:val="861714"/>
          <w:sz w:val="24"/>
          <w:szCs w:val="24"/>
          <w:rtl w:val="0"/>
        </w:rPr>
        <w:t xml:space="preserve">6. Technology</w:t>
      </w:r>
    </w:p>
    <w:p w:rsidR="00000000" w:rsidDel="00000000" w:rsidP="00000000" w:rsidRDefault="00000000" w:rsidRPr="00000000" w14:paraId="00000047">
      <w:pPr>
        <w:rPr>
          <w:sz w:val="22"/>
          <w:szCs w:val="22"/>
        </w:rPr>
      </w:pPr>
      <w:r w:rsidDel="00000000" w:rsidR="00000000" w:rsidRPr="00000000">
        <w:rPr>
          <w:sz w:val="22"/>
          <w:szCs w:val="22"/>
          <w:rtl w:val="0"/>
        </w:rPr>
        <w:t xml:space="preserve">Consider the student’s technology needs. Develop a technology plan in the ARD minutes or deliberations.</w:t>
      </w:r>
    </w:p>
    <w:p w:rsidR="00000000" w:rsidDel="00000000" w:rsidP="00000000" w:rsidRDefault="00000000" w:rsidRPr="00000000" w14:paraId="00000048">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Students who are deafblind often require technology to compensate for the varying degrees of combined vision and hearing levels. They often acquire, and may be responsible for, many more devices than other students in special education. It is important to create a plan on how technology will be handled.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rPr>
          <w:b w:val="1"/>
          <w:bCs w:val="1"/>
          <w:color w:val="861714"/>
          <w:sz w:val="24"/>
          <w:szCs w:val="24"/>
        </w:rPr>
      </w:pPr>
      <w:bookmarkStart w:colFirst="0" w:colLast="0" w:name="_95szk4wne8od" w:id="17"/>
      <w:bookmarkEnd w:id="17"/>
      <w:r w:rsidDel="00000000" w:rsidR="00000000" w:rsidRPr="00000000">
        <w:rPr>
          <w:b w:val="1"/>
          <w:bCs w:val="1"/>
          <w:color w:val="861714"/>
          <w:sz w:val="24"/>
          <w:szCs w:val="24"/>
          <w:rtl w:val="0"/>
        </w:rPr>
        <w:t xml:space="preserve">7. Stress</w:t>
      </w:r>
    </w:p>
    <w:p w:rsidR="00000000" w:rsidDel="00000000" w:rsidP="00000000" w:rsidRDefault="00000000" w:rsidRPr="00000000" w14:paraId="0000004B">
      <w:pPr>
        <w:rPr>
          <w:sz w:val="22"/>
          <w:szCs w:val="22"/>
        </w:rPr>
      </w:pPr>
      <w:r w:rsidDel="00000000" w:rsidR="00000000" w:rsidRPr="00000000">
        <w:rPr>
          <w:sz w:val="22"/>
          <w:szCs w:val="22"/>
          <w:rtl w:val="0"/>
        </w:rPr>
        <w:t xml:space="preserve">Monitor indications of stress.</w:t>
      </w:r>
    </w:p>
    <w:p w:rsidR="00000000" w:rsidDel="00000000" w:rsidP="00000000" w:rsidRDefault="00000000" w:rsidRPr="00000000" w14:paraId="0000004C">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Students who are deafblind are working harder than most of their peers to keep up with real time instruction over the course of a school day and well into the evening hours. This can result in extremely high levels of stress as well as feelings of inadequacy.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rPr>
          <w:b w:val="1"/>
          <w:bCs w:val="1"/>
          <w:color w:val="861714"/>
          <w:sz w:val="24"/>
          <w:szCs w:val="24"/>
        </w:rPr>
      </w:pPr>
      <w:bookmarkStart w:colFirst="0" w:colLast="0" w:name="_q8ddjd8iudoa" w:id="18"/>
      <w:bookmarkEnd w:id="18"/>
      <w:r w:rsidDel="00000000" w:rsidR="00000000" w:rsidRPr="00000000">
        <w:rPr>
          <w:b w:val="1"/>
          <w:bCs w:val="1"/>
          <w:color w:val="861714"/>
          <w:sz w:val="24"/>
          <w:szCs w:val="24"/>
          <w:rtl w:val="0"/>
        </w:rPr>
        <w:t xml:space="preserve">8. </w:t>
      </w:r>
      <w:r w:rsidDel="00000000" w:rsidR="00000000" w:rsidRPr="00000000">
        <w:rPr>
          <w:b w:val="1"/>
          <w:bCs w:val="1"/>
          <w:strike w:val="1"/>
          <w:color w:val="861714"/>
          <w:sz w:val="24"/>
          <w:szCs w:val="24"/>
          <w:rtl w:val="0"/>
        </w:rPr>
        <w:t xml:space="preserve">Behavior</w:t>
      </w:r>
      <w:r w:rsidDel="00000000" w:rsidR="00000000" w:rsidRPr="00000000">
        <w:rPr>
          <w:b w:val="1"/>
          <w:bCs w:val="1"/>
          <w:color w:val="861714"/>
          <w:sz w:val="24"/>
          <w:szCs w:val="24"/>
          <w:rtl w:val="0"/>
        </w:rPr>
        <w:t xml:space="preserve"> Distress</w:t>
      </w:r>
    </w:p>
    <w:p w:rsidR="00000000" w:rsidDel="00000000" w:rsidP="00000000" w:rsidRDefault="00000000" w:rsidRPr="00000000" w14:paraId="0000004F">
      <w:pPr>
        <w:ind w:left="0" w:firstLine="0"/>
        <w:rPr>
          <w:sz w:val="22"/>
          <w:szCs w:val="22"/>
        </w:rPr>
      </w:pPr>
      <w:r w:rsidDel="00000000" w:rsidR="00000000" w:rsidRPr="00000000">
        <w:rPr>
          <w:sz w:val="22"/>
          <w:szCs w:val="22"/>
          <w:rtl w:val="0"/>
        </w:rPr>
        <w:t xml:space="preserve">Consider the impact of being deafblind on behavioral issues.</w:t>
      </w:r>
    </w:p>
    <w:p w:rsidR="00000000" w:rsidDel="00000000" w:rsidP="00000000" w:rsidRDefault="00000000" w:rsidRPr="00000000" w14:paraId="00000050">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High levels of stress can lead to distress. Educators who work with students who are deafblind are challenged because of their unique learning style resulting from reduced or missing access to information through vision and hearing. Frequently the way these individuals behave in response to this lack of information is interpreted as intentional “bad behavior”. In fact, these troublesome behaviors are a natural response to stress caused by feelings of fear and confusion. We want to ask educators to reframe their thinking about behavior these students may exhibit and see a child in distress rather than a child who is willfully “acting out”.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1"/>
        <w:rPr>
          <w:b w:val="1"/>
          <w:bCs w:val="1"/>
          <w:color w:val="861714"/>
          <w:sz w:val="24"/>
          <w:szCs w:val="24"/>
        </w:rPr>
      </w:pPr>
      <w:bookmarkStart w:colFirst="0" w:colLast="0" w:name="_7rllrkbeueji" w:id="19"/>
      <w:bookmarkEnd w:id="19"/>
      <w:r w:rsidDel="00000000" w:rsidR="00000000" w:rsidRPr="00000000">
        <w:rPr>
          <w:b w:val="1"/>
          <w:bCs w:val="1"/>
          <w:color w:val="861714"/>
          <w:sz w:val="24"/>
          <w:szCs w:val="24"/>
          <w:rtl w:val="0"/>
        </w:rPr>
        <w:t xml:space="preserve">9. Social Skills</w:t>
      </w:r>
    </w:p>
    <w:p w:rsidR="00000000" w:rsidDel="00000000" w:rsidP="00000000" w:rsidRDefault="00000000" w:rsidRPr="00000000" w14:paraId="00000053">
      <w:pPr>
        <w:rPr>
          <w:sz w:val="22"/>
          <w:szCs w:val="22"/>
        </w:rPr>
      </w:pPr>
      <w:r w:rsidDel="00000000" w:rsidR="00000000" w:rsidRPr="00000000">
        <w:rPr>
          <w:sz w:val="22"/>
          <w:szCs w:val="22"/>
          <w:rtl w:val="0"/>
        </w:rPr>
        <w:t xml:space="preserve">Consider the unique social skills needed for a student who is deafblind; include these in the IEP and provide direct instruction.</w:t>
      </w:r>
      <w:r w:rsidDel="00000000" w:rsidR="00000000" w:rsidRPr="00000000">
        <w:rPr>
          <w:rtl w:val="0"/>
        </w:rPr>
      </w:r>
    </w:p>
    <w:p w:rsidR="00000000" w:rsidDel="00000000" w:rsidP="00000000" w:rsidRDefault="00000000" w:rsidRPr="00000000" w14:paraId="00000054">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Being deafblind may impact the ability to form relationships and respond to interactions with others in typical ways. For example, a lack of environmental information makes it difficult to identify people, locate them, know what they are doing, or understand what they want. It is not unusual to see withdrawal and problems with bonding. It is important to consider that social problems for a student who is deafblind are often the result of an on-going lack of essential information.</w:t>
      </w:r>
      <w:r w:rsidDel="00000000" w:rsidR="00000000" w:rsidRPr="00000000">
        <w:rPr>
          <w:rtl w:val="0"/>
        </w:rPr>
      </w:r>
    </w:p>
    <w:p w:rsidR="00000000" w:rsidDel="00000000" w:rsidP="00000000" w:rsidRDefault="00000000" w:rsidRPr="00000000" w14:paraId="00000055">
      <w:pPr>
        <w:pStyle w:val="Heading1"/>
        <w:pageBreakBefore w:val="0"/>
        <w:rPr>
          <w:b w:val="1"/>
          <w:bCs w:val="1"/>
          <w:color w:val="861714"/>
          <w:sz w:val="24"/>
          <w:szCs w:val="24"/>
        </w:rPr>
      </w:pPr>
      <w:bookmarkStart w:colFirst="0" w:colLast="0" w:name="_ocvpvojrzzde" w:id="20"/>
      <w:bookmarkEnd w:id="20"/>
      <w:r w:rsidDel="00000000" w:rsidR="00000000" w:rsidRPr="00000000">
        <w:rPr>
          <w:rtl w:val="0"/>
        </w:rPr>
      </w:r>
    </w:p>
    <w:p w:rsidR="00000000" w:rsidDel="00000000" w:rsidP="00000000" w:rsidRDefault="00000000" w:rsidRPr="00000000" w14:paraId="00000056">
      <w:pPr>
        <w:pStyle w:val="Heading1"/>
        <w:rPr>
          <w:b w:val="1"/>
          <w:bCs w:val="1"/>
          <w:color w:val="861714"/>
          <w:sz w:val="24"/>
          <w:szCs w:val="24"/>
        </w:rPr>
      </w:pPr>
      <w:bookmarkStart w:colFirst="0" w:colLast="0" w:name="_jxt4fy73zj19" w:id="21"/>
      <w:bookmarkEnd w:id="21"/>
      <w:r w:rsidDel="00000000" w:rsidR="00000000" w:rsidRPr="00000000">
        <w:rPr>
          <w:b w:val="1"/>
          <w:bCs w:val="1"/>
          <w:color w:val="861714"/>
          <w:sz w:val="24"/>
          <w:szCs w:val="24"/>
          <w:rtl w:val="0"/>
        </w:rPr>
        <w:t xml:space="preserve">10. Self-Advocacy</w:t>
      </w:r>
    </w:p>
    <w:p w:rsidR="00000000" w:rsidDel="00000000" w:rsidP="00000000" w:rsidRDefault="00000000" w:rsidRPr="00000000" w14:paraId="00000057">
      <w:pPr>
        <w:rPr>
          <w:sz w:val="22"/>
          <w:szCs w:val="22"/>
        </w:rPr>
      </w:pPr>
      <w:r w:rsidDel="00000000" w:rsidR="00000000" w:rsidRPr="00000000">
        <w:rPr>
          <w:sz w:val="22"/>
          <w:szCs w:val="22"/>
          <w:rtl w:val="0"/>
        </w:rPr>
        <w:t xml:space="preserve">Consider the unique skills needed in self-advocacy for a student who is deafblind, include these in the IEP, and provide direct instruction.</w:t>
      </w:r>
    </w:p>
    <w:p w:rsidR="00000000" w:rsidDel="00000000" w:rsidP="00000000" w:rsidRDefault="00000000" w:rsidRPr="00000000" w14:paraId="00000058">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Being an effective self- advocate about communication and access to information is essential for success in higher education, employment, and other community settings. </w:t>
      </w:r>
    </w:p>
    <w:p w:rsidR="00000000" w:rsidDel="00000000" w:rsidP="00000000" w:rsidRDefault="00000000" w:rsidRPr="00000000" w14:paraId="00000059">
      <w:pPr>
        <w:widowControl w:val="0"/>
        <w:spacing w:after="40" w:before="200" w:line="276" w:lineRule="auto"/>
        <w:ind w:left="720" w:firstLine="0"/>
        <w:rPr>
          <w:sz w:val="22"/>
          <w:szCs w:val="22"/>
        </w:rPr>
      </w:pPr>
      <w:r w:rsidDel="00000000" w:rsidR="00000000" w:rsidRPr="00000000">
        <w:rPr>
          <w:sz w:val="22"/>
          <w:szCs w:val="22"/>
          <w:rtl w:val="0"/>
        </w:rPr>
        <w:t xml:space="preserve">Note regarding advocacy fatigue: It is important to acknowledge that each child differs in their ability to be a self-advocate and that the demands of constantly having to advocate for basic needs related to access can be incredibly fatiguing for an individual.</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1"/>
        <w:rPr>
          <w:b w:val="1"/>
          <w:bCs w:val="1"/>
          <w:color w:val="861714"/>
          <w:sz w:val="24"/>
          <w:szCs w:val="24"/>
        </w:rPr>
      </w:pPr>
      <w:bookmarkStart w:colFirst="0" w:colLast="0" w:name="_7rd5z6l7939g" w:id="22"/>
      <w:bookmarkEnd w:id="22"/>
      <w:r w:rsidDel="00000000" w:rsidR="00000000" w:rsidRPr="00000000">
        <w:rPr>
          <w:b w:val="1"/>
          <w:bCs w:val="1"/>
          <w:color w:val="861714"/>
          <w:sz w:val="24"/>
          <w:szCs w:val="24"/>
          <w:rtl w:val="0"/>
        </w:rPr>
        <w:t xml:space="preserve">11. Supplemental Services</w:t>
      </w:r>
    </w:p>
    <w:p w:rsidR="00000000" w:rsidDel="00000000" w:rsidP="00000000" w:rsidRDefault="00000000" w:rsidRPr="00000000" w14:paraId="0000005C">
      <w:pPr>
        <w:rPr>
          <w:sz w:val="22"/>
          <w:szCs w:val="22"/>
        </w:rPr>
      </w:pPr>
      <w:r w:rsidDel="00000000" w:rsidR="00000000" w:rsidRPr="00000000">
        <w:rPr>
          <w:sz w:val="22"/>
          <w:szCs w:val="22"/>
          <w:rtl w:val="0"/>
        </w:rPr>
        <w:t xml:space="preserve">The discussion for supplemental needs and services considers the need for additional resources, training and/or staff to provide in-class support.</w:t>
      </w:r>
    </w:p>
    <w:p w:rsidR="00000000" w:rsidDel="00000000" w:rsidP="00000000" w:rsidRDefault="00000000" w:rsidRPr="00000000" w14:paraId="0000005D">
      <w:pPr>
        <w:widowControl w:val="0"/>
        <w:numPr>
          <w:ilvl w:val="0"/>
          <w:numId w:val="1"/>
        </w:numPr>
        <w:spacing w:after="40" w:before="200" w:line="276" w:lineRule="auto"/>
        <w:ind w:left="720" w:hanging="360"/>
        <w:rPr>
          <w:sz w:val="22"/>
          <w:szCs w:val="22"/>
        </w:rPr>
      </w:pPr>
      <w:r w:rsidDel="00000000" w:rsidR="00000000" w:rsidRPr="00000000">
        <w:rPr>
          <w:sz w:val="22"/>
          <w:szCs w:val="22"/>
          <w:rtl w:val="0"/>
        </w:rPr>
        <w:t xml:space="preserve">Certain related services and supports are designed for students with sensory impairments, and should be considered for all students who are deafblind. For example, an intervener is a paraprofessional with special skills and training who is designated to work individually with a student who is deafblind. Students in general education classes may need these supports. Sign language interpreting and Orientation and Mobility are also examples of specialized services.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rPr>
          <w:b w:val="1"/>
          <w:bCs w:val="1"/>
          <w:color w:val="861714"/>
          <w:sz w:val="24"/>
          <w:szCs w:val="24"/>
        </w:rPr>
      </w:pPr>
      <w:bookmarkStart w:colFirst="0" w:colLast="0" w:name="_63tbh3x0wuao" w:id="23"/>
      <w:bookmarkEnd w:id="23"/>
      <w:r w:rsidDel="00000000" w:rsidR="00000000" w:rsidRPr="00000000">
        <w:rPr>
          <w:b w:val="1"/>
          <w:bCs w:val="1"/>
          <w:color w:val="861714"/>
          <w:sz w:val="24"/>
          <w:szCs w:val="24"/>
          <w:rtl w:val="0"/>
        </w:rPr>
        <w:t xml:space="preserve">12. Transition</w:t>
      </w:r>
    </w:p>
    <w:p w:rsidR="00000000" w:rsidDel="00000000" w:rsidP="00000000" w:rsidRDefault="00000000" w:rsidRPr="00000000" w14:paraId="00000060">
      <w:pPr>
        <w:rPr>
          <w:sz w:val="22"/>
          <w:szCs w:val="22"/>
        </w:rPr>
      </w:pPr>
      <w:r w:rsidDel="00000000" w:rsidR="00000000" w:rsidRPr="00000000">
        <w:rPr>
          <w:sz w:val="22"/>
          <w:szCs w:val="22"/>
          <w:rtl w:val="0"/>
        </w:rPr>
        <w:t xml:space="preserve">Consider the unique transition needs of a student who is deafblind and include these in the IEP.</w:t>
      </w:r>
    </w:p>
    <w:p w:rsidR="00000000" w:rsidDel="00000000" w:rsidP="00000000" w:rsidRDefault="00000000" w:rsidRPr="00000000" w14:paraId="00000061">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As a student enters the teen years and nears graduation, there are considerations for both educational programming (are they planning to go to college, get a job, live independently, and what skills need to be targeted to help them be better equipped for these things ) do they understand and are they able to access community services (especially those designed for people are who are db (community interveners, co-navigators, db job coaches and case managers).</w:t>
      </w:r>
    </w:p>
    <w:p w:rsidR="00000000" w:rsidDel="00000000" w:rsidP="00000000" w:rsidRDefault="00000000" w:rsidRPr="00000000" w14:paraId="00000062">
      <w:pPr>
        <w:widowControl w:val="0"/>
        <w:numPr>
          <w:ilvl w:val="0"/>
          <w:numId w:val="1"/>
        </w:numPr>
        <w:spacing w:after="40" w:before="0" w:beforeAutospacing="0" w:line="276" w:lineRule="auto"/>
        <w:ind w:left="720" w:hanging="360"/>
        <w:rPr>
          <w:sz w:val="22"/>
          <w:szCs w:val="22"/>
        </w:rPr>
      </w:pPr>
      <w:hyperlink r:id="rId11">
        <w:r w:rsidDel="00000000" w:rsidR="00000000" w:rsidRPr="00000000">
          <w:rPr>
            <w:color w:val="1155cc"/>
            <w:sz w:val="22"/>
            <w:szCs w:val="22"/>
            <w:u w:val="single"/>
            <w:rtl w:val="0"/>
          </w:rPr>
          <w:t xml:space="preserve">Transition Resources</w:t>
        </w:r>
      </w:hyperlink>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1"/>
        <w:rPr>
          <w:b w:val="1"/>
          <w:bCs w:val="1"/>
          <w:color w:val="861714"/>
          <w:sz w:val="24"/>
          <w:szCs w:val="24"/>
        </w:rPr>
      </w:pPr>
      <w:bookmarkStart w:colFirst="0" w:colLast="0" w:name="_z12n0o7ry5ev" w:id="24"/>
      <w:bookmarkEnd w:id="24"/>
      <w:r w:rsidDel="00000000" w:rsidR="00000000" w:rsidRPr="00000000">
        <w:rPr>
          <w:b w:val="1"/>
          <w:bCs w:val="1"/>
          <w:color w:val="861714"/>
          <w:sz w:val="24"/>
          <w:szCs w:val="24"/>
          <w:rtl w:val="0"/>
        </w:rPr>
        <w:t xml:space="preserve">Planning for the Future</w:t>
      </w:r>
    </w:p>
    <w:p w:rsidR="00000000" w:rsidDel="00000000" w:rsidP="00000000" w:rsidRDefault="00000000" w:rsidRPr="00000000" w14:paraId="00000065">
      <w:pPr>
        <w:rPr>
          <w:sz w:val="22"/>
          <w:szCs w:val="22"/>
        </w:rPr>
      </w:pPr>
      <w:hyperlink r:id="rId12">
        <w:r w:rsidDel="00000000" w:rsidR="00000000" w:rsidRPr="00000000">
          <w:rPr>
            <w:color w:val="1155cc"/>
            <w:sz w:val="22"/>
            <w:szCs w:val="22"/>
            <w:u w:val="single"/>
            <w:rtl w:val="0"/>
          </w:rPr>
          <w:t xml:space="preserve">ECC Considerations for Students who are Deafblind</w:t>
        </w:r>
      </w:hyperlink>
      <w:r w:rsidDel="00000000" w:rsidR="00000000" w:rsidRPr="00000000">
        <w:rPr>
          <w:sz w:val="22"/>
          <w:szCs w:val="22"/>
          <w:rtl w:val="0"/>
        </w:rPr>
        <w:t xml:space="preserve"> </w:t>
      </w:r>
    </w:p>
    <w:p w:rsidR="00000000" w:rsidDel="00000000" w:rsidP="00000000" w:rsidRDefault="00000000" w:rsidRPr="00000000" w14:paraId="00000066">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Have the student and family developed a person-centered career plan? </w:t>
      </w:r>
    </w:p>
    <w:p w:rsidR="00000000" w:rsidDel="00000000" w:rsidP="00000000" w:rsidRDefault="00000000" w:rsidRPr="00000000" w14:paraId="00000067">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Does the student have the pre-work skills needed? </w:t>
      </w:r>
    </w:p>
    <w:p w:rsidR="00000000" w:rsidDel="00000000" w:rsidP="00000000" w:rsidRDefault="00000000" w:rsidRPr="00000000" w14:paraId="00000068">
      <w:pPr>
        <w:widowControl w:val="0"/>
        <w:numPr>
          <w:ilvl w:val="1"/>
          <w:numId w:val="1"/>
        </w:numPr>
        <w:spacing w:after="0" w:afterAutospacing="0" w:before="0" w:beforeAutospacing="0" w:line="276" w:lineRule="auto"/>
        <w:ind w:left="1440" w:hanging="360"/>
        <w:rPr>
          <w:sz w:val="22"/>
          <w:szCs w:val="22"/>
        </w:rPr>
      </w:pPr>
      <w:r w:rsidDel="00000000" w:rsidR="00000000" w:rsidRPr="00000000">
        <w:rPr>
          <w:sz w:val="22"/>
          <w:szCs w:val="22"/>
          <w:rtl w:val="0"/>
        </w:rPr>
        <w:t xml:space="preserve">Are they able to follow directions? </w:t>
      </w:r>
    </w:p>
    <w:p w:rsidR="00000000" w:rsidDel="00000000" w:rsidP="00000000" w:rsidRDefault="00000000" w:rsidRPr="00000000" w14:paraId="00000069">
      <w:pPr>
        <w:widowControl w:val="0"/>
        <w:numPr>
          <w:ilvl w:val="1"/>
          <w:numId w:val="1"/>
        </w:numPr>
        <w:spacing w:after="0" w:afterAutospacing="0" w:before="0" w:beforeAutospacing="0" w:line="276" w:lineRule="auto"/>
        <w:ind w:left="1440" w:hanging="360"/>
        <w:rPr>
          <w:sz w:val="22"/>
          <w:szCs w:val="22"/>
        </w:rPr>
      </w:pPr>
      <w:r w:rsidDel="00000000" w:rsidR="00000000" w:rsidRPr="00000000">
        <w:rPr>
          <w:sz w:val="22"/>
          <w:szCs w:val="22"/>
          <w:rtl w:val="0"/>
        </w:rPr>
        <w:t xml:space="preserve">Do they have work awareness, or knowing what jobs exist? </w:t>
      </w:r>
    </w:p>
    <w:p w:rsidR="00000000" w:rsidDel="00000000" w:rsidP="00000000" w:rsidRDefault="00000000" w:rsidRPr="00000000" w14:paraId="0000006A">
      <w:pPr>
        <w:widowControl w:val="0"/>
        <w:numPr>
          <w:ilvl w:val="1"/>
          <w:numId w:val="1"/>
        </w:numPr>
        <w:spacing w:after="40" w:before="0" w:beforeAutospacing="0" w:line="276" w:lineRule="auto"/>
        <w:ind w:left="1440" w:hanging="360"/>
        <w:rPr>
          <w:sz w:val="22"/>
          <w:szCs w:val="22"/>
        </w:rPr>
      </w:pPr>
      <w:r w:rsidDel="00000000" w:rsidR="00000000" w:rsidRPr="00000000">
        <w:rPr>
          <w:sz w:val="22"/>
          <w:szCs w:val="22"/>
          <w:rtl w:val="0"/>
        </w:rPr>
        <w:t xml:space="preserve">Do they need support in developing their soft skills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1"/>
        <w:rPr>
          <w:b w:val="1"/>
          <w:bCs w:val="1"/>
          <w:color w:val="861714"/>
          <w:sz w:val="24"/>
          <w:szCs w:val="24"/>
        </w:rPr>
      </w:pPr>
      <w:bookmarkStart w:colFirst="0" w:colLast="0" w:name="_ng5n535iyo8b" w:id="25"/>
      <w:bookmarkEnd w:id="25"/>
      <w:r w:rsidDel="00000000" w:rsidR="00000000" w:rsidRPr="00000000">
        <w:rPr>
          <w:b w:val="1"/>
          <w:bCs w:val="1"/>
          <w:color w:val="861714"/>
          <w:sz w:val="24"/>
          <w:szCs w:val="24"/>
          <w:rtl w:val="0"/>
        </w:rPr>
        <w:t xml:space="preserve">Planning for the Future</w:t>
      </w:r>
    </w:p>
    <w:p w:rsidR="00000000" w:rsidDel="00000000" w:rsidP="00000000" w:rsidRDefault="00000000" w:rsidRPr="00000000" w14:paraId="0000006D">
      <w:pPr>
        <w:widowControl w:val="0"/>
        <w:numPr>
          <w:ilvl w:val="0"/>
          <w:numId w:val="1"/>
        </w:numPr>
        <w:spacing w:after="0" w:afterAutospacing="0" w:before="200" w:line="276" w:lineRule="auto"/>
        <w:ind w:left="720" w:hanging="360"/>
        <w:rPr>
          <w:sz w:val="22"/>
          <w:szCs w:val="22"/>
        </w:rPr>
      </w:pPr>
      <w:r w:rsidDel="00000000" w:rsidR="00000000" w:rsidRPr="00000000">
        <w:rPr>
          <w:sz w:val="22"/>
          <w:szCs w:val="22"/>
          <w:rtl w:val="0"/>
        </w:rPr>
        <w:t xml:space="preserve">How are the services in schools different from community services? </w:t>
      </w:r>
    </w:p>
    <w:p w:rsidR="00000000" w:rsidDel="00000000" w:rsidP="00000000" w:rsidRDefault="00000000" w:rsidRPr="00000000" w14:paraId="0000006E">
      <w:pPr>
        <w:widowControl w:val="0"/>
        <w:numPr>
          <w:ilvl w:val="1"/>
          <w:numId w:val="1"/>
        </w:numPr>
        <w:spacing w:after="0" w:afterAutospacing="0" w:before="0" w:beforeAutospacing="0" w:line="276" w:lineRule="auto"/>
        <w:ind w:left="1440" w:hanging="360"/>
        <w:rPr>
          <w:sz w:val="22"/>
          <w:szCs w:val="22"/>
        </w:rPr>
      </w:pPr>
      <w:r w:rsidDel="00000000" w:rsidR="00000000" w:rsidRPr="00000000">
        <w:rPr>
          <w:sz w:val="22"/>
          <w:szCs w:val="22"/>
          <w:rtl w:val="0"/>
        </w:rPr>
        <w:t xml:space="preserve">Does the student and their family understand the difference between CoNavigator and Intervener services? </w:t>
      </w:r>
    </w:p>
    <w:p w:rsidR="00000000" w:rsidDel="00000000" w:rsidP="00000000" w:rsidRDefault="00000000" w:rsidRPr="00000000" w14:paraId="0000006F">
      <w:pPr>
        <w:widowControl w:val="0"/>
        <w:numPr>
          <w:ilvl w:val="1"/>
          <w:numId w:val="1"/>
        </w:numPr>
        <w:spacing w:after="0" w:afterAutospacing="0" w:before="0" w:beforeAutospacing="0" w:line="276" w:lineRule="auto"/>
        <w:ind w:left="1440" w:hanging="360"/>
        <w:rPr>
          <w:sz w:val="22"/>
          <w:szCs w:val="22"/>
        </w:rPr>
      </w:pPr>
      <w:r w:rsidDel="00000000" w:rsidR="00000000" w:rsidRPr="00000000">
        <w:rPr>
          <w:sz w:val="22"/>
          <w:szCs w:val="22"/>
          <w:rtl w:val="0"/>
        </w:rPr>
        <w:t xml:space="preserve">Do they know how to obtain the needed services? </w:t>
      </w:r>
    </w:p>
    <w:p w:rsidR="00000000" w:rsidDel="00000000" w:rsidP="00000000" w:rsidRDefault="00000000" w:rsidRPr="00000000" w14:paraId="00000070">
      <w:pPr>
        <w:widowControl w:val="0"/>
        <w:numPr>
          <w:ilvl w:val="1"/>
          <w:numId w:val="1"/>
        </w:numPr>
        <w:spacing w:after="0" w:afterAutospacing="0" w:before="0" w:beforeAutospacing="0" w:line="276" w:lineRule="auto"/>
        <w:ind w:left="1440" w:hanging="360"/>
        <w:rPr>
          <w:sz w:val="22"/>
          <w:szCs w:val="22"/>
        </w:rPr>
      </w:pPr>
      <w:r w:rsidDel="00000000" w:rsidR="00000000" w:rsidRPr="00000000">
        <w:rPr>
          <w:sz w:val="22"/>
          <w:szCs w:val="22"/>
          <w:rtl w:val="0"/>
        </w:rPr>
        <w:t xml:space="preserve">Do they know how to utilize the Deafblind Multiple Disabilities Medicaid Waiver (DBMD waiver) and/or Texas Workforce Commission (TWC) supports available? </w:t>
      </w:r>
    </w:p>
    <w:p w:rsidR="00000000" w:rsidDel="00000000" w:rsidP="00000000" w:rsidRDefault="00000000" w:rsidRPr="00000000" w14:paraId="00000071">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Does the student know the roles of a Support Service Provider (SSP)/CoNavigator (CN), Intervener, and/or interpreter and how they relate to work/community use? </w:t>
      </w:r>
    </w:p>
    <w:p w:rsidR="00000000" w:rsidDel="00000000" w:rsidP="00000000" w:rsidRDefault="00000000" w:rsidRPr="00000000" w14:paraId="00000072">
      <w:pPr>
        <w:widowControl w:val="0"/>
        <w:numPr>
          <w:ilvl w:val="0"/>
          <w:numId w:val="1"/>
        </w:numPr>
        <w:spacing w:after="0" w:afterAutospacing="0" w:before="0" w:beforeAutospacing="0" w:line="276" w:lineRule="auto"/>
        <w:ind w:left="720" w:hanging="360"/>
        <w:rPr>
          <w:sz w:val="22"/>
          <w:szCs w:val="22"/>
        </w:rPr>
      </w:pPr>
      <w:r w:rsidDel="00000000" w:rsidR="00000000" w:rsidRPr="00000000">
        <w:rPr>
          <w:sz w:val="22"/>
          <w:szCs w:val="22"/>
          <w:rtl w:val="0"/>
        </w:rPr>
        <w:t xml:space="preserve">Has the student participated in experiential job exploration? </w:t>
      </w:r>
    </w:p>
    <w:p w:rsidR="00000000" w:rsidDel="00000000" w:rsidP="00000000" w:rsidRDefault="00000000" w:rsidRPr="00000000" w14:paraId="00000073">
      <w:pPr>
        <w:widowControl w:val="0"/>
        <w:numPr>
          <w:ilvl w:val="1"/>
          <w:numId w:val="1"/>
        </w:numPr>
        <w:spacing w:after="40" w:before="0" w:beforeAutospacing="0" w:line="276" w:lineRule="auto"/>
        <w:ind w:left="1440" w:hanging="360"/>
        <w:rPr>
          <w:sz w:val="22"/>
          <w:szCs w:val="22"/>
        </w:rPr>
      </w:pPr>
      <w:r w:rsidDel="00000000" w:rsidR="00000000" w:rsidRPr="00000000">
        <w:rPr>
          <w:sz w:val="22"/>
          <w:szCs w:val="22"/>
          <w:rtl w:val="0"/>
        </w:rPr>
        <w:t xml:space="preserve">Does the student need hands-on experiences in different jobs prior to entering the workforce?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pStyle w:val="Heading1"/>
        <w:rPr>
          <w:b w:val="1"/>
          <w:bCs w:val="1"/>
          <w:color w:val="861714"/>
          <w:sz w:val="24"/>
          <w:szCs w:val="24"/>
        </w:rPr>
      </w:pPr>
      <w:bookmarkStart w:colFirst="0" w:colLast="0" w:name="_62cvz6psmddw" w:id="26"/>
      <w:bookmarkEnd w:id="26"/>
      <w:r w:rsidDel="00000000" w:rsidR="00000000" w:rsidRPr="00000000">
        <w:rPr>
          <w:b w:val="1"/>
          <w:bCs w:val="1"/>
          <w:color w:val="861714"/>
          <w:sz w:val="24"/>
          <w:szCs w:val="24"/>
          <w:rtl w:val="0"/>
        </w:rPr>
        <w:t xml:space="preserve">References</w:t>
      </w:r>
    </w:p>
    <w:p w:rsidR="00000000" w:rsidDel="00000000" w:rsidP="00000000" w:rsidRDefault="00000000" w:rsidRPr="00000000" w14:paraId="00000076">
      <w:pPr>
        <w:widowControl w:val="0"/>
        <w:numPr>
          <w:ilvl w:val="0"/>
          <w:numId w:val="2"/>
        </w:numPr>
        <w:spacing w:after="0" w:afterAutospacing="0" w:before="0" w:line="240" w:lineRule="auto"/>
        <w:ind w:left="720" w:right="120" w:hanging="360"/>
        <w:rPr>
          <w:sz w:val="22"/>
          <w:szCs w:val="22"/>
          <w:u w:val="none"/>
        </w:rPr>
      </w:pPr>
      <w:r w:rsidDel="00000000" w:rsidR="00000000" w:rsidRPr="00000000">
        <w:rPr>
          <w:sz w:val="22"/>
          <w:szCs w:val="22"/>
          <w:rtl w:val="0"/>
        </w:rPr>
        <w:t xml:space="preserve">Texas Deafblind Project. </w:t>
      </w:r>
      <w:hyperlink r:id="rId13">
        <w:r w:rsidDel="00000000" w:rsidR="00000000" w:rsidRPr="00000000">
          <w:rPr>
            <w:color w:val="0563c1"/>
            <w:sz w:val="22"/>
            <w:szCs w:val="22"/>
            <w:u w:val="single"/>
            <w:rtl w:val="0"/>
          </w:rPr>
          <w:t xml:space="preserve">txdeafblindproject.org</w:t>
        </w:r>
      </w:hyperlink>
      <w:r w:rsidDel="00000000" w:rsidR="00000000" w:rsidRPr="00000000">
        <w:rPr>
          <w:rtl w:val="0"/>
        </w:rPr>
      </w:r>
    </w:p>
    <w:p w:rsidR="00000000" w:rsidDel="00000000" w:rsidP="00000000" w:rsidRDefault="00000000" w:rsidRPr="00000000" w14:paraId="00000077">
      <w:pPr>
        <w:widowControl w:val="0"/>
        <w:numPr>
          <w:ilvl w:val="0"/>
          <w:numId w:val="2"/>
        </w:numPr>
        <w:spacing w:after="0" w:afterAutospacing="0" w:before="0" w:line="240" w:lineRule="auto"/>
        <w:ind w:left="720" w:right="120" w:hanging="360"/>
        <w:rPr>
          <w:sz w:val="22"/>
          <w:szCs w:val="22"/>
          <w:u w:val="none"/>
        </w:rPr>
      </w:pPr>
      <w:r w:rsidDel="00000000" w:rsidR="00000000" w:rsidRPr="00000000">
        <w:rPr>
          <w:sz w:val="22"/>
          <w:szCs w:val="22"/>
          <w:rtl w:val="0"/>
        </w:rPr>
        <w:t xml:space="preserve">Lace, Jenny (2015). Minimal Losses...Major Implications . </w:t>
      </w:r>
      <w:r w:rsidDel="00000000" w:rsidR="00000000" w:rsidRPr="00000000">
        <w:rPr>
          <w:i w:val="1"/>
          <w:iCs w:val="1"/>
          <w:sz w:val="22"/>
          <w:szCs w:val="22"/>
          <w:rtl w:val="0"/>
        </w:rPr>
        <w:t xml:space="preserve">Texas School for the Blind and Visually Impaired. </w:t>
      </w:r>
      <w:hyperlink r:id="rId14">
        <w:r w:rsidDel="00000000" w:rsidR="00000000" w:rsidRPr="00000000">
          <w:rPr>
            <w:i w:val="1"/>
            <w:iCs w:val="1"/>
            <w:color w:val="0563c1"/>
            <w:sz w:val="22"/>
            <w:szCs w:val="22"/>
            <w:u w:val="single"/>
            <w:rtl w:val="0"/>
          </w:rPr>
          <w:t xml:space="preserve">https://txdeafblindproject.org/wp-content/uploads/2022/09/Minimal-Losses-Major-Implications.pdf</w:t>
        </w:r>
      </w:hyperlink>
      <w:r w:rsidDel="00000000" w:rsidR="00000000" w:rsidRPr="00000000">
        <w:rPr>
          <w:rtl w:val="0"/>
        </w:rPr>
      </w:r>
    </w:p>
    <w:p w:rsidR="00000000" w:rsidDel="00000000" w:rsidP="00000000" w:rsidRDefault="00000000" w:rsidRPr="00000000" w14:paraId="00000078">
      <w:pPr>
        <w:widowControl w:val="0"/>
        <w:numPr>
          <w:ilvl w:val="0"/>
          <w:numId w:val="2"/>
        </w:numPr>
        <w:spacing w:after="0" w:afterAutospacing="0" w:before="0" w:beforeAutospacing="0" w:line="240" w:lineRule="auto"/>
        <w:ind w:left="720" w:right="120" w:hanging="360"/>
        <w:rPr>
          <w:sz w:val="22"/>
          <w:szCs w:val="22"/>
          <w:u w:val="none"/>
        </w:rPr>
      </w:pPr>
      <w:r w:rsidDel="00000000" w:rsidR="00000000" w:rsidRPr="00000000">
        <w:rPr>
          <w:sz w:val="22"/>
          <w:szCs w:val="22"/>
          <w:rtl w:val="0"/>
        </w:rPr>
        <w:t xml:space="preserve">Schultz, Matt (2017). Understanding Concept Development and Related Challenges for Academic Students with DeafBlindness. </w:t>
      </w:r>
      <w:r w:rsidDel="00000000" w:rsidR="00000000" w:rsidRPr="00000000">
        <w:rPr>
          <w:i w:val="1"/>
          <w:iCs w:val="1"/>
          <w:sz w:val="22"/>
          <w:szCs w:val="22"/>
          <w:rtl w:val="0"/>
        </w:rPr>
        <w:t xml:space="preserve">TX SenseAbilities Summer Summer 2017 Issue.</w:t>
      </w:r>
    </w:p>
    <w:p w:rsidR="00000000" w:rsidDel="00000000" w:rsidP="00000000" w:rsidRDefault="00000000" w:rsidRPr="00000000" w14:paraId="00000079">
      <w:pPr>
        <w:widowControl w:val="0"/>
        <w:numPr>
          <w:ilvl w:val="0"/>
          <w:numId w:val="2"/>
        </w:numPr>
        <w:spacing w:after="0" w:afterAutospacing="0" w:line="240" w:lineRule="auto"/>
        <w:ind w:left="720" w:right="120" w:hanging="360"/>
        <w:rPr>
          <w:i w:val="1"/>
          <w:iCs w:val="1"/>
          <w:sz w:val="22"/>
          <w:szCs w:val="22"/>
          <w:u w:val="none"/>
        </w:rPr>
      </w:pPr>
      <w:hyperlink r:id="rId15">
        <w:r w:rsidDel="00000000" w:rsidR="00000000" w:rsidRPr="00000000">
          <w:rPr>
            <w:i w:val="1"/>
            <w:iCs w:val="1"/>
            <w:color w:val="0563c1"/>
            <w:sz w:val="22"/>
            <w:szCs w:val="22"/>
            <w:u w:val="single"/>
            <w:rtl w:val="0"/>
          </w:rPr>
          <w:t xml:space="preserve">https://txdeafblindproject.org/wp-content/uploads/2021/04/UnderstandingConceptDevelopmentRelatedChallengesAcademicStudentsDB.pdf</w:t>
        </w:r>
      </w:hyperlink>
      <w:r w:rsidDel="00000000" w:rsidR="00000000" w:rsidRPr="00000000">
        <w:rPr>
          <w:rtl w:val="0"/>
        </w:rPr>
      </w:r>
    </w:p>
    <w:p w:rsidR="00000000" w:rsidDel="00000000" w:rsidP="00000000" w:rsidRDefault="00000000" w:rsidRPr="00000000" w14:paraId="0000007A">
      <w:pPr>
        <w:widowControl w:val="0"/>
        <w:numPr>
          <w:ilvl w:val="0"/>
          <w:numId w:val="2"/>
        </w:numPr>
        <w:spacing w:after="0" w:afterAutospacing="0" w:before="0" w:beforeAutospacing="0" w:line="240" w:lineRule="auto"/>
        <w:ind w:left="720" w:right="120" w:hanging="360"/>
        <w:rPr>
          <w:sz w:val="22"/>
          <w:szCs w:val="22"/>
          <w:u w:val="none"/>
        </w:rPr>
      </w:pPr>
      <w:r w:rsidDel="00000000" w:rsidR="00000000" w:rsidRPr="00000000">
        <w:rPr>
          <w:sz w:val="22"/>
          <w:szCs w:val="22"/>
          <w:rtl w:val="0"/>
        </w:rPr>
        <w:t xml:space="preserve">IEP Checklist for Proficient Communicators who are Deafblind. </w:t>
      </w:r>
      <w:hyperlink r:id="rId16">
        <w:r w:rsidDel="00000000" w:rsidR="00000000" w:rsidRPr="00000000">
          <w:rPr>
            <w:i w:val="1"/>
            <w:iCs w:val="1"/>
            <w:color w:val="0563c1"/>
            <w:sz w:val="22"/>
            <w:szCs w:val="22"/>
            <w:u w:val="single"/>
            <w:rtl w:val="0"/>
          </w:rPr>
          <w:t xml:space="preserve">https://txdeafblindproject.org/wp-content/uploads/2024/03/2024-IEP_Checklist_Proficient_Communicators.pdf</w:t>
        </w:r>
      </w:hyperlink>
      <w:r w:rsidDel="00000000" w:rsidR="00000000" w:rsidRPr="00000000">
        <w:rPr>
          <w:i w:val="1"/>
          <w:iCs w:val="1"/>
          <w:sz w:val="22"/>
          <w:szCs w:val="22"/>
          <w:rtl w:val="0"/>
        </w:rPr>
        <w:t xml:space="preserve"> </w:t>
      </w:r>
      <w:r w:rsidDel="00000000" w:rsidR="00000000" w:rsidRPr="00000000">
        <w:rPr>
          <w:rtl w:val="0"/>
        </w:rPr>
      </w:r>
    </w:p>
    <w:p w:rsidR="00000000" w:rsidDel="00000000" w:rsidP="00000000" w:rsidRDefault="00000000" w:rsidRPr="00000000" w14:paraId="0000007B">
      <w:pPr>
        <w:numPr>
          <w:ilvl w:val="0"/>
          <w:numId w:val="2"/>
        </w:numPr>
        <w:spacing w:after="200" w:line="240" w:lineRule="auto"/>
        <w:ind w:left="720" w:hanging="360"/>
        <w:rPr>
          <w:sz w:val="22"/>
          <w:szCs w:val="22"/>
          <w:u w:val="none"/>
        </w:rPr>
      </w:pPr>
      <w:r w:rsidDel="00000000" w:rsidR="00000000" w:rsidRPr="00000000">
        <w:rPr>
          <w:sz w:val="22"/>
          <w:szCs w:val="22"/>
          <w:rtl w:val="0"/>
        </w:rPr>
        <w:t xml:space="preserve">The Intervener as Instructional Coach: For Students Who Are Deafblind In General Education Settings. (scroll to Archived Webinars) </w:t>
      </w:r>
      <w:hyperlink r:id="rId17">
        <w:r w:rsidDel="00000000" w:rsidR="00000000" w:rsidRPr="00000000">
          <w:rPr>
            <w:i w:val="1"/>
            <w:iCs w:val="1"/>
            <w:color w:val="0563c1"/>
            <w:sz w:val="22"/>
            <w:szCs w:val="22"/>
            <w:u w:val="single"/>
            <w:rtl w:val="0"/>
          </w:rPr>
          <w:t xml:space="preserve">https://txdeafblindproject.org/products/podcasts-webinars/</w:t>
        </w:r>
      </w:hyperlink>
      <w:r w:rsidDel="00000000" w:rsidR="00000000" w:rsidRPr="00000000">
        <w:rPr>
          <w:sz w:val="22"/>
          <w:szCs w:val="22"/>
          <w:rtl w:val="0"/>
        </w:rPr>
        <w:t xml:space="preserve">.</w:t>
      </w:r>
    </w:p>
    <w:p w:rsidR="00000000" w:rsidDel="00000000" w:rsidP="00000000" w:rsidRDefault="00000000" w:rsidRPr="00000000" w14:paraId="0000007C">
      <w:pPr>
        <w:pStyle w:val="Heading1"/>
        <w:pageBreakBefore w:val="0"/>
        <w:rPr>
          <w:sz w:val="22"/>
          <w:szCs w:val="22"/>
        </w:rPr>
      </w:pPr>
      <w:bookmarkStart w:colFirst="0" w:colLast="0" w:name="_k89xfqcy5fin" w:id="27"/>
      <w:bookmarkEnd w:id="27"/>
      <w:r w:rsidDel="00000000" w:rsidR="00000000" w:rsidRPr="00000000">
        <w:rPr>
          <w:b w:val="1"/>
          <w:bCs w:val="1"/>
          <w:color w:val="861714"/>
          <w:sz w:val="24"/>
          <w:szCs w:val="24"/>
          <w:rtl w:val="0"/>
        </w:rPr>
        <w:t xml:space="preserve">Contact Me</w:t>
      </w:r>
      <w:r w:rsidDel="00000000" w:rsidR="00000000" w:rsidRPr="00000000">
        <w:rPr>
          <w:rtl w:val="0"/>
        </w:rPr>
      </w:r>
    </w:p>
    <w:p w:rsidR="00000000" w:rsidDel="00000000" w:rsidP="00000000" w:rsidRDefault="00000000" w:rsidRPr="00000000" w14:paraId="0000007D">
      <w:pPr>
        <w:pageBreakBefore w:val="0"/>
        <w:rPr>
          <w:sz w:val="22"/>
          <w:szCs w:val="22"/>
        </w:rPr>
      </w:pPr>
      <w:r w:rsidDel="00000000" w:rsidR="00000000" w:rsidRPr="00000000">
        <w:rPr>
          <w:sz w:val="22"/>
          <w:szCs w:val="22"/>
          <w:rtl w:val="0"/>
        </w:rPr>
        <w:t xml:space="preserve">Rachel Collins - </w:t>
      </w:r>
      <w:hyperlink r:id="rId18">
        <w:r w:rsidDel="00000000" w:rsidR="00000000" w:rsidRPr="00000000">
          <w:rPr>
            <w:color w:val="1155cc"/>
            <w:sz w:val="22"/>
            <w:szCs w:val="22"/>
            <w:u w:val="single"/>
            <w:rtl w:val="0"/>
          </w:rPr>
          <w:t xml:space="preserve">collinsr@tsbvi.edu</w:t>
        </w:r>
      </w:hyperlink>
      <w:r w:rsidDel="00000000" w:rsidR="00000000" w:rsidRPr="00000000">
        <w:rPr>
          <w:sz w:val="22"/>
          <w:szCs w:val="22"/>
          <w:rtl w:val="0"/>
        </w:rPr>
        <w:t xml:space="preserve"> </w:t>
      </w:r>
    </w:p>
    <w:p w:rsidR="00000000" w:rsidDel="00000000" w:rsidP="00000000" w:rsidRDefault="00000000" w:rsidRPr="00000000" w14:paraId="0000007E">
      <w:pPr>
        <w:pageBreakBefore w:val="0"/>
        <w:rPr>
          <w:sz w:val="22"/>
          <w:szCs w:val="22"/>
        </w:rPr>
      </w:pPr>
      <w:r w:rsidDel="00000000" w:rsidR="00000000" w:rsidRPr="00000000">
        <w:rPr>
          <w:rtl w:val="0"/>
        </w:rPr>
      </w:r>
    </w:p>
    <w:p w:rsidR="00000000" w:rsidDel="00000000" w:rsidP="00000000" w:rsidRDefault="00000000" w:rsidRPr="00000000" w14:paraId="0000007F">
      <w:pPr>
        <w:pStyle w:val="Heading1"/>
        <w:pageBreakBefore w:val="0"/>
        <w:rPr>
          <w:sz w:val="22"/>
          <w:szCs w:val="22"/>
        </w:rPr>
      </w:pPr>
      <w:bookmarkStart w:colFirst="0" w:colLast="0" w:name="_i3hm16wspv0q" w:id="28"/>
      <w:bookmarkEnd w:id="28"/>
      <w:r w:rsidDel="00000000" w:rsidR="00000000" w:rsidRPr="00000000">
        <w:rPr>
          <w:b w:val="1"/>
          <w:bCs w:val="1"/>
          <w:color w:val="861714"/>
          <w:sz w:val="24"/>
          <w:szCs w:val="24"/>
          <w:rtl w:val="0"/>
        </w:rPr>
        <w:t xml:space="preserve">Thank you for joining me!</w:t>
      </w:r>
      <w:r w:rsidDel="00000000" w:rsidR="00000000" w:rsidRPr="00000000">
        <w:rPr>
          <w:rtl w:val="0"/>
        </w:rPr>
      </w:r>
    </w:p>
    <w:sectPr>
      <w:footerReference r:id="rId19" w:type="default"/>
      <w:footerReference r:id="rId20" w:type="first"/>
      <w:pgSz w:h="15840" w:w="12240" w:orient="portrait"/>
      <w:pgMar w:bottom="1008" w:top="1008" w:left="1008" w:right="1008"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ageBreakBefore w:val="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after="120" w:before="120" w:lineRule="auto"/>
    </w:pPr>
    <w:rPr>
      <w:sz w:val="20"/>
      <w:szCs w:val="20"/>
    </w:rPr>
  </w:style>
  <w:style w:type="paragraph" w:styleId="Heading2">
    <w:name w:val="heading 2"/>
    <w:basedOn w:val="Normal"/>
    <w:next w:val="Normal"/>
    <w:pPr>
      <w:keepNext w:val="1"/>
      <w:pageBreakBefore w:val="0"/>
      <w:spacing w:after="60" w:lineRule="auto"/>
    </w:pPr>
    <w:rPr>
      <w:color w:val="1a3866"/>
      <w:sz w:val="40"/>
      <w:szCs w:val="40"/>
    </w:rPr>
  </w:style>
  <w:style w:type="paragraph" w:styleId="Heading3">
    <w:name w:val="heading 3"/>
    <w:basedOn w:val="Normal"/>
    <w:next w:val="Normal"/>
    <w:pPr>
      <w:keepNext w:val="1"/>
      <w:pageBreakBefore w:val="0"/>
      <w:spacing w:after="60" w:before="240" w:lineRule="auto"/>
    </w:pPr>
    <w:rPr>
      <w:b w:val="1"/>
      <w:bCs w:val="1"/>
      <w:color w:val="000000"/>
    </w:rPr>
  </w:style>
  <w:style w:type="paragraph" w:styleId="Heading4">
    <w:name w:val="heading 4"/>
    <w:basedOn w:val="Normal"/>
    <w:next w:val="Normal"/>
    <w:pPr>
      <w:keepNext w:val="1"/>
      <w:pageBreakBefore w:val="0"/>
      <w:spacing w:after="120" w:lineRule="auto"/>
    </w:pPr>
    <w:rPr>
      <w:b w:val="1"/>
      <w:bCs w:val="1"/>
      <w:i w:val="1"/>
      <w:iCs w:val="1"/>
    </w:rPr>
  </w:style>
  <w:style w:type="paragraph" w:styleId="Heading5">
    <w:name w:val="heading 5"/>
    <w:basedOn w:val="Normal"/>
    <w:next w:val="Normal"/>
    <w:pPr>
      <w:pageBreakBefore w:val="0"/>
      <w:spacing w:after="60" w:before="240" w:lineRule="auto"/>
    </w:pPr>
    <w:rPr>
      <w:b w:val="1"/>
      <w:bCs w:val="1"/>
      <w:i w:val="1"/>
      <w:iCs w:val="1"/>
      <w:u w:val="single"/>
    </w:rPr>
  </w:style>
  <w:style w:type="paragraph" w:styleId="Heading6">
    <w:name w:val="heading 6"/>
    <w:basedOn w:val="Normal"/>
    <w:next w:val="Normal"/>
    <w:pPr>
      <w:pageBreakBefore w:val="0"/>
      <w:spacing w:after="60" w:before="240" w:lineRule="auto"/>
    </w:pPr>
    <w:rPr>
      <w:rFonts w:ascii="Calibri" w:cs="Calibri" w:eastAsia="Calibri" w:hAnsi="Calibri"/>
      <w:b w:val="1"/>
      <w:bCs w:val="1"/>
      <w:sz w:val="22"/>
      <w:szCs w:val="22"/>
    </w:rPr>
  </w:style>
  <w:style w:type="paragraph" w:styleId="Title">
    <w:name w:val="Title"/>
    <w:basedOn w:val="Normal"/>
    <w:next w:val="Normal"/>
    <w:pPr>
      <w:pageBreakBefore w:val="0"/>
      <w:jc w:val="center"/>
    </w:pPr>
    <w:rPr>
      <w:sz w:val="22"/>
      <w:szCs w:val="22"/>
    </w:rPr>
  </w:style>
  <w:style w:type="paragraph" w:styleId="Subtitle">
    <w:name w:val="Subtitle"/>
    <w:basedOn w:val="Normal"/>
    <w:next w:val="Normal"/>
    <w:pPr>
      <w:pageBreakBefore w:val="0"/>
      <w:spacing w:after="240" w:lineRule="auto"/>
      <w:jc w:val="center"/>
    </w:pPr>
    <w:rPr>
      <w:sz w:val="28"/>
      <w:szCs w:val="2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cs.google.com/document/d/163CmIxl-_jxDOh8FUDW4_3ior_qp4cx5txAVr8dt1g4/edit#heading=h.zbn56g22vhv" TargetMode="External"/><Relationship Id="rId10" Type="http://schemas.openxmlformats.org/officeDocument/2006/relationships/hyperlink" Target="https://txdeafblindproject.org/wp-content/uploads/2024/03/2024-IEP_Checklist_Proficient_Communicators.pdf" TargetMode="External"/><Relationship Id="rId13" Type="http://schemas.openxmlformats.org/officeDocument/2006/relationships/hyperlink" Target="http://txdeafblindproject.org" TargetMode="External"/><Relationship Id="rId12" Type="http://schemas.openxmlformats.org/officeDocument/2006/relationships/hyperlink" Target="https://txdeafblindproject.org/wp-content/uploads/2023/08/Deafblind-ECC-branded.docx.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1zjgXYYnmX7efhMoKi96lfm7Gdzxh2Eu/view?usp=sharing" TargetMode="External"/><Relationship Id="rId15" Type="http://schemas.openxmlformats.org/officeDocument/2006/relationships/hyperlink" Target="https://txdeafblindproject.org/wp-content/uploads/2021/04/UnderstandingConceptDevelopmentRelatedChallengesAcademicStudentsDB.pdf" TargetMode="External"/><Relationship Id="rId14" Type="http://schemas.openxmlformats.org/officeDocument/2006/relationships/hyperlink" Target="https://txdeafblindproject.org/wp-content/uploads/2022/09/Minimal-Losses-Major-Implications.pdf" TargetMode="External"/><Relationship Id="rId17" Type="http://schemas.openxmlformats.org/officeDocument/2006/relationships/hyperlink" Target="https://txdeafblindproject.org/products/podcasts-webinars/" TargetMode="External"/><Relationship Id="rId16" Type="http://schemas.openxmlformats.org/officeDocument/2006/relationships/hyperlink" Target="https://txdeafblindproject.org/wp-content/uploads/2024/03/2024-IEP_Checklist_Proficient_Communicators.pdf"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1.jpg"/><Relationship Id="rId18" Type="http://schemas.openxmlformats.org/officeDocument/2006/relationships/hyperlink" Target="mailto:collinsr@tsbvi.edu" TargetMode="External"/><Relationship Id="rId7" Type="http://schemas.openxmlformats.org/officeDocument/2006/relationships/hyperlink" Target="http://www.tsbvi.edu"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