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F400C" w14:textId="77777777" w:rsidR="00AD66D7" w:rsidRDefault="00C259A8">
      <w:pPr>
        <w:pBdr>
          <w:top w:val="nil"/>
          <w:left w:val="nil"/>
          <w:bottom w:val="nil"/>
          <w:right w:val="nil"/>
          <w:between w:val="nil"/>
        </w:pBdr>
        <w:rPr>
          <w:color w:val="861714"/>
          <w:sz w:val="40"/>
          <w:szCs w:val="40"/>
        </w:rPr>
      </w:pPr>
      <w:r>
        <w:rPr>
          <w:color w:val="861714"/>
          <w:sz w:val="40"/>
          <w:szCs w:val="40"/>
        </w:rPr>
        <w:t>Texas School for the Blind and Visually Impaired</w:t>
      </w:r>
    </w:p>
    <w:p w14:paraId="5968E320" w14:textId="77777777" w:rsidR="00AD66D7" w:rsidRDefault="00C259A8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861714"/>
          <w:sz w:val="32"/>
          <w:szCs w:val="32"/>
        </w:rPr>
      </w:pPr>
      <w:r>
        <w:rPr>
          <w:color w:val="861714"/>
          <w:sz w:val="32"/>
          <w:szCs w:val="32"/>
        </w:rPr>
        <w:t>Outreach Programs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09D14B0" wp14:editId="252F6281">
            <wp:simplePos x="0" y="0"/>
            <wp:positionH relativeFrom="column">
              <wp:posOffset>10</wp:posOffset>
            </wp:positionH>
            <wp:positionV relativeFrom="paragraph">
              <wp:posOffset>-502277</wp:posOffset>
            </wp:positionV>
            <wp:extent cx="865505" cy="914400"/>
            <wp:effectExtent l="0" t="0" r="0" b="0"/>
            <wp:wrapSquare wrapText="bothSides" distT="0" distB="0" distL="114300" distR="114300"/>
            <wp:docPr id="1" name="image1.jpg" descr="Description: C:\Users\hurstk\Pictures\TSBVIColor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tion: C:\Users\hurstk\Pictures\TSBVIColorlogo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DE2981" w14:textId="77777777" w:rsidR="00AD66D7" w:rsidRDefault="00C259A8">
      <w:pPr>
        <w:spacing w:before="120" w:after="120"/>
        <w:rPr>
          <w:sz w:val="28"/>
          <w:szCs w:val="28"/>
        </w:rPr>
      </w:pPr>
      <w:hyperlink r:id="rId8">
        <w:r>
          <w:rPr>
            <w:color w:val="0000FF"/>
            <w:sz w:val="28"/>
            <w:szCs w:val="28"/>
            <w:u w:val="single"/>
          </w:rPr>
          <w:t>www.tsbvi.edu</w:t>
        </w:r>
      </w:hyperlink>
      <w:r>
        <w:rPr>
          <w:sz w:val="28"/>
          <w:szCs w:val="28"/>
        </w:rPr>
        <w:t xml:space="preserve"> | 512-454-8631| 1100 W. 45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St. | Austin, Texas 78756</w:t>
      </w:r>
    </w:p>
    <w:p w14:paraId="10EAFC67" w14:textId="77777777" w:rsidR="00AD66D7" w:rsidRDefault="00AD66D7">
      <w:bookmarkStart w:id="0" w:name="_GoBack"/>
      <w:bookmarkEnd w:id="0"/>
    </w:p>
    <w:p w14:paraId="21E1BA49" w14:textId="77777777" w:rsidR="00AD66D7" w:rsidRDefault="00AD66D7"/>
    <w:p w14:paraId="6BB44534" w14:textId="77777777" w:rsidR="00AD66D7" w:rsidRPr="00755198" w:rsidRDefault="00C259A8" w:rsidP="00A95728">
      <w:pPr>
        <w:pStyle w:val="Title"/>
        <w:jc w:val="center"/>
        <w:rPr>
          <w:rFonts w:ascii="Arial" w:hAnsi="Arial" w:cs="Arial"/>
          <w:b/>
        </w:rPr>
      </w:pPr>
      <w:bookmarkStart w:id="1" w:name="_d8mf8rbcjsgc" w:colFirst="0" w:colLast="0"/>
      <w:bookmarkEnd w:id="1"/>
      <w:r w:rsidRPr="00755198">
        <w:rPr>
          <w:rFonts w:ascii="Arial" w:hAnsi="Arial" w:cs="Arial"/>
          <w:b/>
        </w:rPr>
        <w:t>Coffee Hour: Communication &amp; Complex Learners: Before the Device</w:t>
      </w:r>
    </w:p>
    <w:p w14:paraId="7DCFCF0D" w14:textId="77777777" w:rsidR="00AD66D7" w:rsidRPr="00755198" w:rsidRDefault="00C259A8" w:rsidP="00A95728">
      <w:pPr>
        <w:pStyle w:val="Title"/>
        <w:jc w:val="center"/>
        <w:rPr>
          <w:rFonts w:ascii="Arial" w:hAnsi="Arial" w:cs="Arial"/>
          <w:sz w:val="40"/>
          <w:szCs w:val="40"/>
        </w:rPr>
      </w:pPr>
      <w:r w:rsidRPr="00755198">
        <w:rPr>
          <w:rFonts w:ascii="Arial" w:hAnsi="Arial" w:cs="Arial"/>
          <w:b/>
          <w:sz w:val="40"/>
          <w:szCs w:val="40"/>
        </w:rPr>
        <w:t>September 22, 2025</w:t>
      </w:r>
    </w:p>
    <w:p w14:paraId="28472CF8" w14:textId="77777777" w:rsidR="00AD66D7" w:rsidRDefault="00C259A8">
      <w:pPr>
        <w:spacing w:before="120" w:after="120"/>
      </w:pPr>
      <w:r>
        <w:t>Facilitated by</w:t>
      </w:r>
    </w:p>
    <w:p w14:paraId="4D94FAB0" w14:textId="77777777" w:rsidR="00AD66D7" w:rsidRDefault="00C259A8">
      <w:pPr>
        <w:spacing w:before="120" w:after="120"/>
      </w:pPr>
      <w:r>
        <w:t xml:space="preserve">Sara Kitchen, VI Education Consultant, TSBVI Outreach, </w:t>
      </w:r>
      <w:hyperlink r:id="rId9">
        <w:r>
          <w:rPr>
            <w:color w:val="0000FF"/>
            <w:u w:val="single"/>
          </w:rPr>
          <w:t>kitchens@tsbvi.edu</w:t>
        </w:r>
      </w:hyperlink>
    </w:p>
    <w:p w14:paraId="67620E8C" w14:textId="77777777" w:rsidR="00AD66D7" w:rsidRDefault="00C259A8">
      <w:pPr>
        <w:pStyle w:val="Heading1"/>
        <w:spacing w:before="120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Lynne McAlister, VI Education Consultant, TSBVI Outreach, </w:t>
      </w:r>
      <w:hyperlink r:id="rId10">
        <w:r>
          <w:rPr>
            <w:b w:val="0"/>
            <w:color w:val="0000FF"/>
            <w:sz w:val="24"/>
            <w:szCs w:val="24"/>
            <w:u w:val="single"/>
          </w:rPr>
          <w:t>mcalisterl@tsbvi.edu</w:t>
        </w:r>
      </w:hyperlink>
    </w:p>
    <w:p w14:paraId="37D4FE2E" w14:textId="77777777" w:rsidR="00AD66D7" w:rsidRDefault="00AD66D7"/>
    <w:p w14:paraId="01280514" w14:textId="77777777" w:rsidR="00AD66D7" w:rsidRDefault="00C259A8">
      <w:pPr>
        <w:pStyle w:val="Heading1"/>
      </w:pPr>
      <w:r>
        <w:t>What is Communication?</w:t>
      </w:r>
    </w:p>
    <w:p w14:paraId="775785FC" w14:textId="77777777" w:rsidR="00AD66D7" w:rsidRDefault="00C259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Why do we communicate?</w:t>
      </w:r>
    </w:p>
    <w:p w14:paraId="73BC1DD0" w14:textId="77777777" w:rsidR="00AD66D7" w:rsidRDefault="00C259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How do we communicate?</w:t>
      </w:r>
    </w:p>
    <w:p w14:paraId="12D0B751" w14:textId="77777777" w:rsidR="00AD66D7" w:rsidRDefault="00C259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What do we communicate about?</w:t>
      </w:r>
    </w:p>
    <w:p w14:paraId="7CBD4E6D" w14:textId="77777777" w:rsidR="00755198" w:rsidRDefault="00755198">
      <w:pPr>
        <w:pStyle w:val="Heading1"/>
      </w:pPr>
    </w:p>
    <w:p w14:paraId="6C15508D" w14:textId="1901FFC1" w:rsidR="00AD66D7" w:rsidRDefault="00C259A8">
      <w:pPr>
        <w:pStyle w:val="Heading1"/>
      </w:pPr>
      <w:r>
        <w:t>Why do we communicate?</w:t>
      </w:r>
    </w:p>
    <w:p w14:paraId="08C01EEC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Reject</w:t>
      </w:r>
    </w:p>
    <w:p w14:paraId="4D6EF436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Request</w:t>
      </w:r>
    </w:p>
    <w:p w14:paraId="349BA977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Socialize/Play</w:t>
      </w:r>
    </w:p>
    <w:p w14:paraId="52C0F8A5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Give/Receive Info=</w:t>
      </w:r>
    </w:p>
    <w:p w14:paraId="31B5AB29" w14:textId="77777777" w:rsidR="00755198" w:rsidRDefault="00755198">
      <w:pPr>
        <w:pStyle w:val="Heading1"/>
      </w:pPr>
    </w:p>
    <w:p w14:paraId="500FB78B" w14:textId="05769819" w:rsidR="00AD66D7" w:rsidRDefault="00C259A8">
      <w:pPr>
        <w:pStyle w:val="Heading1"/>
      </w:pPr>
      <w:r>
        <w:t>How do we communicate?</w:t>
      </w:r>
    </w:p>
    <w:p w14:paraId="06013507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Static: things that stay put</w:t>
      </w:r>
    </w:p>
    <w:p w14:paraId="775C05BC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Dynamic: things that go away</w:t>
      </w:r>
    </w:p>
    <w:p w14:paraId="20550658" w14:textId="77777777" w:rsidR="00AD66D7" w:rsidRDefault="00C259A8">
      <w:pPr>
        <w:pStyle w:val="Heading2"/>
      </w:pPr>
      <w:r>
        <w:t>Type some examples of static and dynamic communication in the chat!</w:t>
      </w:r>
    </w:p>
    <w:p w14:paraId="7A475946" w14:textId="77777777" w:rsidR="00755198" w:rsidRDefault="00755198">
      <w:pPr>
        <w:pStyle w:val="Heading1"/>
      </w:pPr>
    </w:p>
    <w:p w14:paraId="78E119FC" w14:textId="21740097" w:rsidR="00AD66D7" w:rsidRDefault="00C259A8">
      <w:pPr>
        <w:pStyle w:val="Heading1"/>
      </w:pPr>
      <w:r>
        <w:t>What do we communicate about?</w:t>
      </w:r>
    </w:p>
    <w:p w14:paraId="6EAEC557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Concepts: things we know.  </w:t>
      </w:r>
    </w:p>
    <w:p w14:paraId="41D590EB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Things we don’t know… </w:t>
      </w:r>
    </w:p>
    <w:p w14:paraId="39255A05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Favored Topics!</w:t>
      </w:r>
    </w:p>
    <w:p w14:paraId="68FB32B4" w14:textId="77777777" w:rsidR="00AD66D7" w:rsidRDefault="00C259A8">
      <w:r>
        <w:br w:type="page"/>
      </w:r>
    </w:p>
    <w:p w14:paraId="12BE3E31" w14:textId="77777777" w:rsidR="00AD66D7" w:rsidRDefault="00C259A8">
      <w:pPr>
        <w:pStyle w:val="Heading1"/>
      </w:pPr>
      <w:r>
        <w:lastRenderedPageBreak/>
        <w:t>Seven Levels of Communication (Rowland, 2004)</w:t>
      </w:r>
    </w:p>
    <w:p w14:paraId="2764A25D" w14:textId="77777777" w:rsidR="00AD66D7" w:rsidRDefault="00C2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  <w:highlight w:val="white"/>
        </w:rPr>
        <w:t>P</w:t>
      </w:r>
      <w:r>
        <w:rPr>
          <w:color w:val="000000"/>
          <w:highlight w:val="white"/>
        </w:rPr>
        <w:t>reintentional</w:t>
      </w:r>
      <w:proofErr w:type="spellEnd"/>
      <w:r>
        <w:rPr>
          <w:color w:val="000000"/>
          <w:highlight w:val="white"/>
        </w:rPr>
        <w:t xml:space="preserve"> behavior; spontaneous movement that reflects a child’s general state (e.g., hungry, wet, sleepy).</w:t>
      </w:r>
    </w:p>
    <w:p w14:paraId="5AB584FA" w14:textId="77777777" w:rsidR="00AD66D7" w:rsidRDefault="00C2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highlight w:val="white"/>
        </w:rPr>
        <w:t>Intentional behavior; no intent to communicate (e.g., pushing away an empty cup).</w:t>
      </w:r>
    </w:p>
    <w:p w14:paraId="00BB57B2" w14:textId="77777777" w:rsidR="00AD66D7" w:rsidRDefault="00C2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highlight w:val="white"/>
        </w:rPr>
        <w:t>Unconventional communication; used intentionally to express n</w:t>
      </w:r>
      <w:r>
        <w:rPr>
          <w:color w:val="000000"/>
          <w:highlight w:val="white"/>
        </w:rPr>
        <w:t>eeds, unique to the child, not symbolic (e.g., vocalizations, facial expressions).</w:t>
      </w:r>
    </w:p>
    <w:p w14:paraId="2E1FF838" w14:textId="77777777" w:rsidR="00AD66D7" w:rsidRDefault="00C2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highlight w:val="white"/>
        </w:rPr>
        <w:t>Conventional communication used intentionally, but still not symbolic (e.g., waving, pushing away).</w:t>
      </w:r>
    </w:p>
    <w:p w14:paraId="1B824ACC" w14:textId="77777777" w:rsidR="00AD66D7" w:rsidRDefault="00C2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highlight w:val="white"/>
        </w:rPr>
        <w:t>Use of concrete symbols - symbols physically resemble what they represent</w:t>
      </w:r>
      <w:r>
        <w:rPr>
          <w:color w:val="000000"/>
          <w:highlight w:val="white"/>
        </w:rPr>
        <w:t xml:space="preserve"> in a way that is obvious to the child (e.g., a shoelace to represent a shoe).</w:t>
      </w:r>
    </w:p>
    <w:p w14:paraId="707C39E7" w14:textId="77777777" w:rsidR="00AD66D7" w:rsidRDefault="00C2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highlight w:val="white"/>
        </w:rPr>
        <w:t>Use of single, abstract symbols (e.g., a sign, a Braille word, a spoken word).</w:t>
      </w:r>
    </w:p>
    <w:p w14:paraId="68C6478B" w14:textId="77777777" w:rsidR="00AD66D7" w:rsidRDefault="00C259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highlight w:val="white"/>
        </w:rPr>
        <w:t>Language - combining 2+ abstract symbols of any type according to grammatical rules.</w:t>
      </w:r>
    </w:p>
    <w:p w14:paraId="19B38208" w14:textId="77777777" w:rsidR="00AD66D7" w:rsidRDefault="00C259A8">
      <w:r>
        <w:t xml:space="preserve">Adapted from </w:t>
      </w:r>
      <w:r>
        <w:t xml:space="preserve">C. Rowland., 2004, </w:t>
      </w:r>
      <w:r>
        <w:rPr>
          <w:i/>
        </w:rPr>
        <w:t>Communication matrix: Especially for parents</w:t>
      </w:r>
      <w:r>
        <w:t xml:space="preserve"> (Portland, OR: Design to Learn Projects).</w:t>
      </w:r>
    </w:p>
    <w:p w14:paraId="16901AEA" w14:textId="77777777" w:rsidR="00AD66D7" w:rsidRDefault="00AD66D7"/>
    <w:p w14:paraId="31654AB7" w14:textId="77777777" w:rsidR="00AD66D7" w:rsidRDefault="00C259A8">
      <w:pPr>
        <w:pStyle w:val="Heading1"/>
      </w:pPr>
      <w:r>
        <w:t>Progression of Communication (Communication Matrix)</w:t>
      </w:r>
    </w:p>
    <w:p w14:paraId="15F021CE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Non-intentional Communication </w:t>
      </w:r>
    </w:p>
    <w:p w14:paraId="384D8EB7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Intentional Communication</w:t>
      </w:r>
    </w:p>
    <w:p w14:paraId="1268C2C6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Symbolic communication</w:t>
      </w:r>
    </w:p>
    <w:p w14:paraId="5804D38F" w14:textId="77777777" w:rsidR="00AD66D7" w:rsidRDefault="00AD66D7">
      <w:pPr>
        <w:pStyle w:val="Heading1"/>
      </w:pPr>
    </w:p>
    <w:p w14:paraId="4C35068A" w14:textId="77777777" w:rsidR="00AD66D7" w:rsidRDefault="00C259A8">
      <w:pPr>
        <w:pStyle w:val="Heading1"/>
      </w:pPr>
      <w:r>
        <w:t>What is non-inte</w:t>
      </w:r>
      <w:r>
        <w:t>ntional communication?</w:t>
      </w:r>
    </w:p>
    <w:p w14:paraId="2948C40F" w14:textId="77777777" w:rsidR="00AD66D7" w:rsidRDefault="00C259A8">
      <w:pPr>
        <w:pStyle w:val="Heading2"/>
      </w:pPr>
      <w:r>
        <w:rPr>
          <w:u w:val="single"/>
        </w:rPr>
        <w:t>BEHAVIOR</w:t>
      </w:r>
      <w:r>
        <w:t xml:space="preserve"> that is INTERPRETED BY CAREGIVER</w:t>
      </w:r>
    </w:p>
    <w:p w14:paraId="67964AD0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Pre-intentional: reflexive behavior indicates child’s internal state.  </w:t>
      </w:r>
    </w:p>
    <w:p w14:paraId="0BC105D3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Intentional: child controls own behavior but is unaware they can affect others. </w:t>
      </w:r>
    </w:p>
    <w:p w14:paraId="58D1DEBD" w14:textId="77777777" w:rsidR="00755198" w:rsidRDefault="00755198">
      <w:pPr>
        <w:pStyle w:val="Heading1"/>
      </w:pPr>
    </w:p>
    <w:p w14:paraId="07093796" w14:textId="0476B386" w:rsidR="00AD66D7" w:rsidRDefault="00C259A8">
      <w:pPr>
        <w:pStyle w:val="Heading1"/>
      </w:pPr>
      <w:r>
        <w:t>Strategies for non-intentional communicators</w:t>
      </w:r>
    </w:p>
    <w:p w14:paraId="07A6375C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Observe</w:t>
      </w:r>
    </w:p>
    <w:p w14:paraId="0EA66AF0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Co-Regulate</w:t>
      </w:r>
    </w:p>
    <w:p w14:paraId="21613A9A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Offer</w:t>
      </w:r>
    </w:p>
    <w:p w14:paraId="2A11EF60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Imitate</w:t>
      </w:r>
    </w:p>
    <w:p w14:paraId="0D191004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Commenting/labeling learner’s actions &amp; emotions</w:t>
      </w:r>
    </w:p>
    <w:p w14:paraId="158830A3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Responding consistently as if communication is intentional</w:t>
      </w:r>
    </w:p>
    <w:p w14:paraId="24BEA61F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Use consistent routines</w:t>
      </w:r>
    </w:p>
    <w:p w14:paraId="40F7C2FC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Is this when we introduce a communication dev</w:t>
      </w:r>
      <w:r>
        <w:rPr>
          <w:color w:val="000000"/>
        </w:rPr>
        <w:t>ice?</w:t>
      </w:r>
    </w:p>
    <w:p w14:paraId="3A7041E3" w14:textId="1ABFF16A" w:rsidR="00AD66D7" w:rsidRDefault="00C259A8" w:rsidP="007551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What might some outcomes be?</w:t>
      </w:r>
    </w:p>
    <w:p w14:paraId="22AFBF35" w14:textId="77777777" w:rsidR="00755198" w:rsidRDefault="00755198" w:rsidP="00755198">
      <w:pPr>
        <w:pBdr>
          <w:top w:val="nil"/>
          <w:left w:val="nil"/>
          <w:bottom w:val="nil"/>
          <w:right w:val="nil"/>
          <w:between w:val="nil"/>
        </w:pBdr>
        <w:rPr>
          <w:b/>
          <w:color w:val="632423"/>
          <w:sz w:val="32"/>
          <w:szCs w:val="32"/>
        </w:rPr>
      </w:pPr>
    </w:p>
    <w:p w14:paraId="509D2AA0" w14:textId="1A1B4195" w:rsidR="00755198" w:rsidRPr="00755198" w:rsidRDefault="00755198" w:rsidP="00755198">
      <w:pPr>
        <w:pBdr>
          <w:top w:val="nil"/>
          <w:left w:val="nil"/>
          <w:bottom w:val="nil"/>
          <w:right w:val="nil"/>
          <w:between w:val="nil"/>
        </w:pBdr>
      </w:pPr>
      <w:r w:rsidRPr="00755198">
        <w:rPr>
          <w:b/>
          <w:color w:val="632423"/>
          <w:sz w:val="32"/>
          <w:szCs w:val="32"/>
        </w:rPr>
        <w:t>Intentional Behavior vs. Intentional Communication</w:t>
      </w:r>
    </w:p>
    <w:p w14:paraId="7F9C63D9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Child orients to communication partner. </w:t>
      </w: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>, looks toward, reaches toward, faces communication partner, waits for a response</w:t>
      </w:r>
    </w:p>
    <w:p w14:paraId="2DAF797D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Orientating to another person is foundationa</w:t>
      </w:r>
      <w:r>
        <w:rPr>
          <w:color w:val="000000"/>
        </w:rPr>
        <w:t>l - true communication is between people.</w:t>
      </w:r>
    </w:p>
    <w:p w14:paraId="3FD47B6A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Interaction rather than reaction. </w:t>
      </w:r>
    </w:p>
    <w:p w14:paraId="008D10C3" w14:textId="77777777" w:rsidR="00755198" w:rsidRDefault="00755198">
      <w:pPr>
        <w:rPr>
          <w:b/>
          <w:color w:val="632423"/>
          <w:sz w:val="32"/>
          <w:szCs w:val="32"/>
        </w:rPr>
      </w:pPr>
      <w:r>
        <w:br w:type="page"/>
      </w:r>
    </w:p>
    <w:p w14:paraId="558F6487" w14:textId="4B471212" w:rsidR="00AD66D7" w:rsidRDefault="00C259A8">
      <w:pPr>
        <w:pStyle w:val="Heading1"/>
      </w:pPr>
      <w:r>
        <w:lastRenderedPageBreak/>
        <w:t>Moving from intentional behavior to intentional communication</w:t>
      </w:r>
    </w:p>
    <w:p w14:paraId="791072C5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Continue to offer, imitate &amp; co-regulate</w:t>
      </w:r>
    </w:p>
    <w:p w14:paraId="070FE6B5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Serve &amp; Return</w:t>
      </w:r>
    </w:p>
    <w:p w14:paraId="08125A0A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Build communication into routines</w:t>
      </w:r>
    </w:p>
    <w:p w14:paraId="4314F285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Reinstatement (First Things First)</w:t>
      </w:r>
    </w:p>
    <w:p w14:paraId="15A8BDB3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Use consistent objects, actions &amp; language (communication, </w:t>
      </w:r>
      <w:proofErr w:type="spellStart"/>
      <w:r>
        <w:rPr>
          <w:color w:val="000000"/>
        </w:rPr>
        <w:t>Hagood</w:t>
      </w:r>
      <w:proofErr w:type="spellEnd"/>
      <w:r>
        <w:rPr>
          <w:color w:val="000000"/>
        </w:rPr>
        <w:t>, p. 99)</w:t>
      </w:r>
    </w:p>
    <w:p w14:paraId="0582264A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Opportunities for repetition</w:t>
      </w:r>
    </w:p>
    <w:p w14:paraId="6D03A971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Introduce anticipation calendar (Blaha)</w:t>
      </w:r>
    </w:p>
    <w:p w14:paraId="36DEB63C" w14:textId="77777777" w:rsidR="00755198" w:rsidRDefault="00755198">
      <w:pPr>
        <w:pStyle w:val="Heading1"/>
      </w:pPr>
    </w:p>
    <w:p w14:paraId="4088359C" w14:textId="3EC8C29C" w:rsidR="00AD66D7" w:rsidRDefault="00C259A8">
      <w:pPr>
        <w:pStyle w:val="Heading1"/>
      </w:pPr>
      <w:r>
        <w:t>Serve &amp; Return</w:t>
      </w:r>
    </w:p>
    <w:p w14:paraId="447D6854" w14:textId="77777777" w:rsidR="00AD66D7" w:rsidRDefault="00C259A8">
      <w:r>
        <w:rPr>
          <w:noProof/>
        </w:rPr>
        <w:drawing>
          <wp:inline distT="0" distB="0" distL="0" distR="0" wp14:anchorId="25E2BC0B" wp14:editId="0654B46D">
            <wp:extent cx="1477942" cy="1724757"/>
            <wp:effectExtent l="0" t="0" r="0" b="0"/>
            <wp:docPr id="3" name="image2.png" descr="A father on a couch with his child lying on his chest. They are face to face and vocalizing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father on a couch with his child lying on his chest. They are face to face and vocalizing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942" cy="1724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9E2157" w14:textId="77777777" w:rsidR="00755198" w:rsidRDefault="00755198">
      <w:pPr>
        <w:pStyle w:val="Heading1"/>
      </w:pPr>
    </w:p>
    <w:p w14:paraId="2FDD59B9" w14:textId="0C29FB66" w:rsidR="00AD66D7" w:rsidRDefault="00C259A8">
      <w:pPr>
        <w:pStyle w:val="Heading1"/>
      </w:pPr>
      <w:r>
        <w:t>Intentional Communication</w:t>
      </w:r>
    </w:p>
    <w:p w14:paraId="59C7C940" w14:textId="77777777" w:rsidR="00AD66D7" w:rsidRDefault="00C259A8">
      <w:pPr>
        <w:pStyle w:val="Heading2"/>
      </w:pPr>
      <w:r>
        <w:t>S</w:t>
      </w:r>
      <w:r>
        <w:t xml:space="preserve">till </w:t>
      </w:r>
      <w:proofErr w:type="spellStart"/>
      <w:r>
        <w:t>presymbolic</w:t>
      </w:r>
      <w:proofErr w:type="spellEnd"/>
      <w:r>
        <w:t xml:space="preserve"> = what is going</w:t>
      </w:r>
      <w:r>
        <w:t xml:space="preserve"> on here and now</w:t>
      </w:r>
    </w:p>
    <w:p w14:paraId="60807B2F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Unconventional Communication</w:t>
      </w:r>
    </w:p>
    <w:p w14:paraId="3C02993C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Is effective but not generally socially acceptable.</w:t>
      </w:r>
    </w:p>
    <w:p w14:paraId="4ABD607F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>, tugging at someone, whining, jumping up and down, etc.</w:t>
      </w:r>
    </w:p>
    <w:p w14:paraId="5E2BCFD6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Conventional Communication</w:t>
      </w:r>
    </w:p>
    <w:p w14:paraId="51D12D91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Learned through experience and modeling from others</w:t>
      </w:r>
    </w:p>
    <w:p w14:paraId="60CDF1EF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>, pointing, nodding/shaking head, waving hello/goodbye, tapping someone on the shoulder</w:t>
      </w:r>
    </w:p>
    <w:p w14:paraId="5144E347" w14:textId="77777777" w:rsidR="00755198" w:rsidRDefault="00755198">
      <w:pPr>
        <w:rPr>
          <w:b/>
          <w:color w:val="632423"/>
          <w:sz w:val="32"/>
          <w:szCs w:val="32"/>
        </w:rPr>
      </w:pPr>
      <w:r>
        <w:br w:type="page"/>
      </w:r>
    </w:p>
    <w:p w14:paraId="57C74AFE" w14:textId="74007993" w:rsidR="00AD66D7" w:rsidRDefault="00C259A8">
      <w:pPr>
        <w:pStyle w:val="Heading1"/>
      </w:pPr>
      <w:r>
        <w:lastRenderedPageBreak/>
        <w:t>Moving from unconventional to conventional communication</w:t>
      </w:r>
    </w:p>
    <w:p w14:paraId="1394E511" w14:textId="77777777" w:rsidR="00AD66D7" w:rsidRDefault="00C259A8">
      <w:pPr>
        <w:pStyle w:val="Heading2"/>
      </w:pPr>
      <w:r>
        <w:t xml:space="preserve">Expand communication routines: </w:t>
      </w:r>
    </w:p>
    <w:p w14:paraId="52247B24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Use concrete materials to communicate desires</w:t>
      </w:r>
    </w:p>
    <w:p w14:paraId="5C94F63C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want _____ (hand an object to a person, perform a specific action, look toward desired object)</w:t>
      </w:r>
    </w:p>
    <w:p w14:paraId="59B733B0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don’t want ____ (push object away, place in container or finished basket)</w:t>
      </w:r>
    </w:p>
    <w:p w14:paraId="6446C33F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 prefer____, not ____ (choice board) (p. 207, Communication, </w:t>
      </w:r>
      <w:proofErr w:type="spellStart"/>
      <w:r>
        <w:rPr>
          <w:color w:val="000000"/>
        </w:rPr>
        <w:t>Hagood</w:t>
      </w:r>
      <w:proofErr w:type="spellEnd"/>
      <w:r>
        <w:rPr>
          <w:color w:val="000000"/>
        </w:rPr>
        <w:t>)</w:t>
      </w:r>
    </w:p>
    <w:p w14:paraId="09BD3FB3" w14:textId="77777777" w:rsidR="00AD66D7" w:rsidRDefault="00C259A8">
      <w:pPr>
        <w:ind w:left="360"/>
      </w:pPr>
      <w:r>
        <w:rPr>
          <w:noProof/>
        </w:rPr>
        <w:drawing>
          <wp:inline distT="0" distB="0" distL="0" distR="0" wp14:anchorId="7A9A5AD3" wp14:editId="0E9B5312">
            <wp:extent cx="2300231" cy="1332044"/>
            <wp:effectExtent l="0" t="0" r="0" b="0"/>
            <wp:docPr id="2" name="image3.png" descr="A picture of a choice board, a yellow tray, with a banana and an orange on their own plates.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of a choice board, a yellow tray, with a banana and an orange on their own plates.&#10;&#10;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00231" cy="1332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17A83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Play turn-t</w:t>
      </w:r>
      <w:r>
        <w:rPr>
          <w:color w:val="000000"/>
        </w:rPr>
        <w:t>aking games</w:t>
      </w:r>
    </w:p>
    <w:p w14:paraId="3705CE2E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Model and practice ways to initiate</w:t>
      </w:r>
    </w:p>
    <w:p w14:paraId="74C38556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Introduce “yours” and “mine” </w:t>
      </w:r>
    </w:p>
    <w:p w14:paraId="0BDF3127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Calendar conversations are longer </w:t>
      </w:r>
    </w:p>
    <w:p w14:paraId="0C6D50DB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Experience boxes: actions on objects, turn-taking, etc.</w:t>
      </w:r>
    </w:p>
    <w:p w14:paraId="30D3B9AE" w14:textId="77777777" w:rsidR="00755198" w:rsidRDefault="00755198"/>
    <w:p w14:paraId="58C39110" w14:textId="2E37E187" w:rsidR="00AD66D7" w:rsidRDefault="00C259A8">
      <w:pPr>
        <w:rPr>
          <w:b/>
          <w:color w:val="632423"/>
          <w:sz w:val="32"/>
          <w:szCs w:val="32"/>
        </w:rPr>
      </w:pPr>
      <w:r>
        <w:rPr>
          <w:b/>
          <w:color w:val="632423"/>
          <w:sz w:val="32"/>
          <w:szCs w:val="32"/>
        </w:rPr>
        <w:t>Symbolic Communication</w:t>
      </w:r>
    </w:p>
    <w:p w14:paraId="61A0F2CB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Concrete symbols look, feel move like, make sounds like what th</w:t>
      </w:r>
      <w:r>
        <w:rPr>
          <w:color w:val="000000"/>
        </w:rPr>
        <w:t xml:space="preserve">ey represent. </w:t>
      </w: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>, the container that the frozen juice comes from or the top of the juice container glued to a piece of cardboard.</w:t>
      </w:r>
    </w:p>
    <w:p w14:paraId="768F49BB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Abstract Symbols don’t look, feel, sound like, move like or smell like what they represent. </w:t>
      </w: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>, drawing or photograph, writt</w:t>
      </w:r>
      <w:r>
        <w:rPr>
          <w:color w:val="000000"/>
        </w:rPr>
        <w:t>en or spoken word.</w:t>
      </w:r>
    </w:p>
    <w:p w14:paraId="720C9207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Child shows they understand a symbol by labeling, handing it to another person, performing the next step of a routine, etc.</w:t>
      </w:r>
    </w:p>
    <w:p w14:paraId="674B0390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Devices may be considered once child has demonstrated that they understand:</w:t>
      </w:r>
    </w:p>
    <w:p w14:paraId="43D4903E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 symbol represents an activity.</w:t>
      </w:r>
    </w:p>
    <w:p w14:paraId="4CAE67B3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</w:t>
      </w:r>
      <w:r>
        <w:rPr>
          <w:color w:val="000000"/>
        </w:rPr>
        <w:t>mmunication involves a recipient of the message.</w:t>
      </w:r>
    </w:p>
    <w:p w14:paraId="6CDE96A2" w14:textId="77777777" w:rsidR="00755198" w:rsidRDefault="00755198">
      <w:pPr>
        <w:pStyle w:val="Heading1"/>
      </w:pPr>
    </w:p>
    <w:p w14:paraId="59CD1B50" w14:textId="4587268C" w:rsidR="00AD66D7" w:rsidRDefault="00C259A8">
      <w:pPr>
        <w:pStyle w:val="Heading1"/>
      </w:pPr>
      <w:r>
        <w:t>Calendar Conversation</w:t>
      </w:r>
    </w:p>
    <w:p w14:paraId="2C9DAB5F" w14:textId="77777777" w:rsidR="00AD66D7" w:rsidRDefault="00C259A8">
      <w:r>
        <w:rPr>
          <w:noProof/>
        </w:rPr>
        <w:drawing>
          <wp:inline distT="0" distB="0" distL="0" distR="0" wp14:anchorId="77CE7F86" wp14:editId="47FF3B67">
            <wp:extent cx="2160719" cy="1440923"/>
            <wp:effectExtent l="0" t="0" r="0" b="0"/>
            <wp:docPr id="4" name="image4.png" descr="An adult offers their hands to a child to make an unconventional sign together. They are both smiling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n adult offers their hands to a child to make an unconventional sign together. They are both smiling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719" cy="1440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D6265" w14:textId="77777777" w:rsidR="00755198" w:rsidRDefault="00755198">
      <w:pPr>
        <w:pStyle w:val="Heading1"/>
      </w:pPr>
    </w:p>
    <w:p w14:paraId="6718DBCC" w14:textId="77777777" w:rsidR="00755198" w:rsidRDefault="00755198">
      <w:pPr>
        <w:rPr>
          <w:b/>
          <w:color w:val="632423"/>
          <w:sz w:val="32"/>
          <w:szCs w:val="32"/>
        </w:rPr>
      </w:pPr>
      <w:r>
        <w:br w:type="page"/>
      </w:r>
    </w:p>
    <w:p w14:paraId="37C43726" w14:textId="5D24C7FB" w:rsidR="00AD66D7" w:rsidRDefault="00C259A8">
      <w:pPr>
        <w:pStyle w:val="Heading1"/>
      </w:pPr>
      <w:r>
        <w:lastRenderedPageBreak/>
        <w:t>AT Assessment questions: (EMC3)</w:t>
      </w:r>
    </w:p>
    <w:p w14:paraId="7D848C43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 you know what the individual likes? (list)</w:t>
      </w:r>
    </w:p>
    <w:p w14:paraId="6105CFEA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 you know the individuals Communication Methods (</w:t>
      </w:r>
      <w:proofErr w:type="gramStart"/>
      <w:r>
        <w:rPr>
          <w:color w:val="000000"/>
        </w:rPr>
        <w:t>list)</w:t>
      </w:r>
      <w:proofErr w:type="gramEnd"/>
    </w:p>
    <w:p w14:paraId="37061B4D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Do you know the symbol system that best matches the individual’s ability? (list)</w:t>
      </w:r>
    </w:p>
    <w:p w14:paraId="005223E8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Is the individual consistently and predictably satisfied with the consequences when choice is presented in association with a symbol?</w:t>
      </w:r>
    </w:p>
    <w:p w14:paraId="6A3820F8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List symbols and activities for which ass</w:t>
      </w:r>
      <w:r>
        <w:rPr>
          <w:color w:val="000000"/>
        </w:rPr>
        <w:t>ociations have been documented and list intelligible and appropriate motor patterns.</w:t>
      </w:r>
    </w:p>
    <w:p w14:paraId="0655B1F3" w14:textId="77777777" w:rsidR="00AD66D7" w:rsidRDefault="00C259A8">
      <w:r>
        <w:t xml:space="preserve">Adapted from p. </w:t>
      </w:r>
      <w:proofErr w:type="gramStart"/>
      <w:r>
        <w:t>263 ,</w:t>
      </w:r>
      <w:proofErr w:type="gramEnd"/>
      <w:r>
        <w:t xml:space="preserve"> Korsten, et. al., 2007, Every Move Counts, Clicks and Chats, EMC Inc.</w:t>
      </w:r>
    </w:p>
    <w:p w14:paraId="1301F741" w14:textId="77777777" w:rsidR="00AD66D7" w:rsidRDefault="00C259A8">
      <w:pPr>
        <w:pStyle w:val="Heading1"/>
      </w:pPr>
      <w:r>
        <w:t>Questions?  Comments?</w:t>
      </w:r>
    </w:p>
    <w:p w14:paraId="4D772831" w14:textId="77777777" w:rsidR="00AD66D7" w:rsidRDefault="00AD66D7">
      <w:pPr>
        <w:pStyle w:val="Heading1"/>
      </w:pPr>
    </w:p>
    <w:p w14:paraId="6F4DC6C0" w14:textId="77777777" w:rsidR="00AD66D7" w:rsidRDefault="00C259A8">
      <w:pPr>
        <w:pStyle w:val="Heading1"/>
      </w:pPr>
      <w:r>
        <w:t>Thank you for joining us!</w:t>
      </w:r>
    </w:p>
    <w:p w14:paraId="15CEA39F" w14:textId="77777777" w:rsidR="00AD66D7" w:rsidRDefault="00AD66D7"/>
    <w:p w14:paraId="2F13AF29" w14:textId="77777777" w:rsidR="00AD66D7" w:rsidRDefault="00C259A8">
      <w:pPr>
        <w:pStyle w:val="Heading1"/>
      </w:pPr>
      <w:r>
        <w:t>Resources</w:t>
      </w:r>
    </w:p>
    <w:p w14:paraId="21337D0E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14">
        <w:r>
          <w:rPr>
            <w:color w:val="0000FF"/>
            <w:u w:val="single"/>
          </w:rPr>
          <w:t>Co-regulation Strategies from zerotothree.org</w:t>
        </w:r>
      </w:hyperlink>
    </w:p>
    <w:p w14:paraId="4F514EA9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15">
        <w:r>
          <w:rPr>
            <w:color w:val="0000FF"/>
            <w:u w:val="single"/>
          </w:rPr>
          <w:t>Five Phases of Education Treatment from activelearningspace.org</w:t>
        </w:r>
      </w:hyperlink>
    </w:p>
    <w:p w14:paraId="7D439BA8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16">
        <w:r>
          <w:rPr>
            <w:color w:val="0000FF"/>
            <w:u w:val="single"/>
          </w:rPr>
          <w:t xml:space="preserve">Conversations without Language by Linda </w:t>
        </w:r>
        <w:proofErr w:type="spellStart"/>
        <w:r>
          <w:rPr>
            <w:color w:val="0000FF"/>
            <w:u w:val="single"/>
          </w:rPr>
          <w:t>Hagood</w:t>
        </w:r>
        <w:proofErr w:type="spellEnd"/>
      </w:hyperlink>
    </w:p>
    <w:p w14:paraId="25B77C4F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17">
        <w:r>
          <w:rPr>
            <w:color w:val="0000FF"/>
            <w:u w:val="single"/>
          </w:rPr>
          <w:t>Serve &amp; Return Experiences from Harvard University Center for the Developing Child</w:t>
        </w:r>
      </w:hyperlink>
    </w:p>
    <w:p w14:paraId="0B28BB58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18">
        <w:r>
          <w:rPr>
            <w:color w:val="0000FF"/>
            <w:u w:val="single"/>
          </w:rPr>
          <w:t>Design to Learn Products</w:t>
        </w:r>
      </w:hyperlink>
      <w:r>
        <w:rPr>
          <w:color w:val="000000"/>
        </w:rPr>
        <w:t>:</w:t>
      </w:r>
    </w:p>
    <w:p w14:paraId="34A7CDE0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Communication Matrix</w:t>
      </w:r>
    </w:p>
    <w:p w14:paraId="2491D8FA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First Things First</w:t>
      </w:r>
    </w:p>
    <w:p w14:paraId="0A3DB70E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Tangible Symbol Systems</w:t>
      </w:r>
    </w:p>
    <w:p w14:paraId="7CA44B74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632423"/>
          <w:sz w:val="32"/>
          <w:szCs w:val="32"/>
        </w:rPr>
      </w:pPr>
      <w:hyperlink r:id="rId19">
        <w:r>
          <w:rPr>
            <w:color w:val="0000FF"/>
            <w:u w:val="single"/>
          </w:rPr>
          <w:t>Every Move Counts Clicks and Chats by Jane Korsten et. al.</w:t>
        </w:r>
      </w:hyperlink>
    </w:p>
    <w:p w14:paraId="45EFAA42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TSBVI Curriculum Products:</w:t>
      </w:r>
    </w:p>
    <w:p w14:paraId="16638F67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20">
        <w:r>
          <w:rPr>
            <w:color w:val="0000FF"/>
            <w:u w:val="single"/>
          </w:rPr>
          <w:t xml:space="preserve">Communication: A Resource Guide for Teachers of Students with Visual and Multiple Impairments by Linda </w:t>
        </w:r>
        <w:proofErr w:type="spellStart"/>
        <w:r>
          <w:rPr>
            <w:color w:val="0000FF"/>
            <w:u w:val="single"/>
          </w:rPr>
          <w:t>Hagood</w:t>
        </w:r>
        <w:proofErr w:type="spellEnd"/>
      </w:hyperlink>
    </w:p>
    <w:p w14:paraId="04812BB4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21">
        <w:r>
          <w:rPr>
            <w:color w:val="0000FF"/>
            <w:u w:val="single"/>
          </w:rPr>
          <w:t xml:space="preserve">Calendars for Students with Multiple Impairments Including </w:t>
        </w:r>
        <w:proofErr w:type="spellStart"/>
        <w:r>
          <w:rPr>
            <w:color w:val="0000FF"/>
            <w:u w:val="single"/>
          </w:rPr>
          <w:t>Deafblindness</w:t>
        </w:r>
        <w:proofErr w:type="spellEnd"/>
        <w:r>
          <w:rPr>
            <w:color w:val="0000FF"/>
            <w:u w:val="single"/>
          </w:rPr>
          <w:t xml:space="preserve"> by Robbie Blaha</w:t>
        </w:r>
      </w:hyperlink>
      <w:r>
        <w:rPr>
          <w:color w:val="000000"/>
        </w:rPr>
        <w:t xml:space="preserve"> (print or electronic option)</w:t>
      </w:r>
    </w:p>
    <w:p w14:paraId="6A763E3A" w14:textId="77777777" w:rsidR="00AD66D7" w:rsidRDefault="00C259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Topical Coffee Hour Archives</w:t>
      </w:r>
    </w:p>
    <w:p w14:paraId="553E2CDB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22">
        <w:r>
          <w:rPr>
            <w:color w:val="0000FF"/>
            <w:u w:val="single"/>
          </w:rPr>
          <w:t xml:space="preserve">Coffee Hours on bonding &amp; attachment </w:t>
        </w:r>
      </w:hyperlink>
    </w:p>
    <w:p w14:paraId="4D4BBC14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23">
        <w:r>
          <w:rPr>
            <w:color w:val="0000FF"/>
            <w:u w:val="single"/>
          </w:rPr>
          <w:t>Coffee Hours on Touch and Tactile Interaction</w:t>
        </w:r>
      </w:hyperlink>
    </w:p>
    <w:p w14:paraId="6D7B2208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24">
        <w:r>
          <w:rPr>
            <w:color w:val="0000FF"/>
            <w:u w:val="single"/>
          </w:rPr>
          <w:t>Complex Learners: Setting Up for a Successful School Year</w:t>
        </w:r>
      </w:hyperlink>
      <w:r>
        <w:rPr>
          <w:color w:val="000000"/>
        </w:rPr>
        <w:t xml:space="preserve"> </w:t>
      </w:r>
    </w:p>
    <w:p w14:paraId="27D573C9" w14:textId="77777777" w:rsidR="00AD66D7" w:rsidRDefault="00C259A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25">
        <w:r>
          <w:rPr>
            <w:color w:val="0000FF"/>
            <w:u w:val="single"/>
          </w:rPr>
          <w:t>Calendar Systems and Routines - What are they and how do we use them?</w:t>
        </w:r>
      </w:hyperlink>
      <w:r>
        <w:rPr>
          <w:color w:val="000000"/>
        </w:rPr>
        <w:t xml:space="preserve"> </w:t>
      </w:r>
    </w:p>
    <w:p w14:paraId="42C7A8A2" w14:textId="77777777" w:rsidR="00AD66D7" w:rsidRDefault="00AD66D7">
      <w:pPr>
        <w:widowControl w:val="0"/>
        <w:rPr>
          <w:rFonts w:ascii="Helvetica Neue" w:eastAsia="Helvetica Neue" w:hAnsi="Helvetica Neue" w:cs="Helvetica Neue"/>
        </w:rPr>
      </w:pPr>
    </w:p>
    <w:sectPr w:rsidR="00AD66D7">
      <w:footerReference w:type="even" r:id="rId26"/>
      <w:footerReference w:type="default" r:id="rId27"/>
      <w:footerReference w:type="first" r:id="rId28"/>
      <w:pgSz w:w="12240" w:h="15840"/>
      <w:pgMar w:top="1008" w:right="720" w:bottom="1008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B837C" w14:textId="77777777" w:rsidR="00C259A8" w:rsidRDefault="00C259A8">
      <w:r>
        <w:separator/>
      </w:r>
    </w:p>
  </w:endnote>
  <w:endnote w:type="continuationSeparator" w:id="0">
    <w:p w14:paraId="2149A5FE" w14:textId="77777777" w:rsidR="00C259A8" w:rsidRDefault="00C2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1742B" w14:textId="77777777" w:rsidR="00AD66D7" w:rsidRDefault="00C259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3528423" w14:textId="77777777" w:rsidR="00AD66D7" w:rsidRDefault="00AD66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C5859" w14:textId="77777777" w:rsidR="00AD66D7" w:rsidRDefault="00C259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55198">
      <w:rPr>
        <w:color w:val="000000"/>
      </w:rPr>
      <w:fldChar w:fldCharType="separate"/>
    </w:r>
    <w:r w:rsidR="00755198">
      <w:rPr>
        <w:noProof/>
        <w:color w:val="000000"/>
      </w:rPr>
      <w:t>1</w:t>
    </w:r>
    <w:r>
      <w:rPr>
        <w:color w:val="000000"/>
      </w:rPr>
      <w:fldChar w:fldCharType="end"/>
    </w:r>
  </w:p>
  <w:p w14:paraId="226610F2" w14:textId="77777777" w:rsidR="00AD66D7" w:rsidRDefault="00AD66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25952" w14:textId="77777777" w:rsidR="00AD66D7" w:rsidRDefault="00C259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7403D" w14:textId="77777777" w:rsidR="00C259A8" w:rsidRDefault="00C259A8">
      <w:r>
        <w:separator/>
      </w:r>
    </w:p>
  </w:footnote>
  <w:footnote w:type="continuationSeparator" w:id="0">
    <w:p w14:paraId="6A8277DB" w14:textId="77777777" w:rsidR="00C259A8" w:rsidRDefault="00C259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51096"/>
    <w:multiLevelType w:val="multilevel"/>
    <w:tmpl w:val="DB82C6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E477E3"/>
    <w:multiLevelType w:val="multilevel"/>
    <w:tmpl w:val="2D1A82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F66D10"/>
    <w:multiLevelType w:val="multilevel"/>
    <w:tmpl w:val="98E411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6D7"/>
    <w:rsid w:val="00755198"/>
    <w:rsid w:val="00A95728"/>
    <w:rsid w:val="00AD66D7"/>
    <w:rsid w:val="00C2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2EE487"/>
  <w15:docId w15:val="{CACCB09A-58D5-3A42-BDA1-1A321285A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60"/>
      <w:outlineLvl w:val="0"/>
    </w:pPr>
    <w:rPr>
      <w:b/>
      <w:color w:val="63242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sbvi.edu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designtolearn.com/Store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tsbvi.edu/product/calendars-for-students-with-multiple-impairments-including-deafblindness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yperlink" Target="https://developingchild.harvard.edu/resource-guides/guide-serve-and-return/" TargetMode="External"/><Relationship Id="rId25" Type="http://schemas.openxmlformats.org/officeDocument/2006/relationships/hyperlink" Target="https://www.tsbvi.edu/statewide-resources/professional-development/library/coffee-hour?k=Calendar+Systems+and+Routines&amp;to=&amp;y=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ationaldb.org/media/doc/Conversations_Without_Language.pdf" TargetMode="External"/><Relationship Id="rId20" Type="http://schemas.openxmlformats.org/officeDocument/2006/relationships/hyperlink" Target="https://www.tsbvi.edu/product/communication-a-resource-guide-for-teachers-of-students-with-visual-and-multiple-impairments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tsbvi.edu/statewide-resources/professional-development/library/coffee-hour?k=Mossberger&amp;to=&amp;y=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ctivelearningspace.org/principles/five-phases-of-educational-treatment/" TargetMode="External"/><Relationship Id="rId23" Type="http://schemas.openxmlformats.org/officeDocument/2006/relationships/hyperlink" Target="https://www.tsbvi.edu/statewide-resources/professional-development/library/coffee-hour?k=Touch&amp;to=&amp;y=" TargetMode="External"/><Relationship Id="rId28" Type="http://schemas.openxmlformats.org/officeDocument/2006/relationships/footer" Target="footer3.xml"/><Relationship Id="rId10" Type="http://schemas.openxmlformats.org/officeDocument/2006/relationships/hyperlink" Target="mailto:mcalisterl@tsbvi.edu" TargetMode="External"/><Relationship Id="rId19" Type="http://schemas.openxmlformats.org/officeDocument/2006/relationships/hyperlink" Target="http://www.everymovecounts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itchens@tsbvi.edu" TargetMode="External"/><Relationship Id="rId14" Type="http://schemas.openxmlformats.org/officeDocument/2006/relationships/hyperlink" Target="https://www.zerotothree.org/resource/your-calm-is-their-calm-co-regulation-strategies-for-infants-and-toddlers/" TargetMode="External"/><Relationship Id="rId22" Type="http://schemas.openxmlformats.org/officeDocument/2006/relationships/hyperlink" Target="https://www.tsbvi.edu/statewide-resources/professional-development/library/coffee-hour?k=Bonding&amp;to=&amp;y=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1136</Words>
  <Characters>6481</Characters>
  <Application>Microsoft Office Word</Application>
  <DocSecurity>0</DocSecurity>
  <Lines>54</Lines>
  <Paragraphs>15</Paragraphs>
  <ScaleCrop>false</ScaleCrop>
  <Company/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2025-09-16T17:23:00Z</dcterms:created>
  <dcterms:modified xsi:type="dcterms:W3CDTF">2025-09-16T17:28:00Z</dcterms:modified>
</cp:coreProperties>
</file>